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9F1" w:rsidRPr="00C439F1" w:rsidRDefault="00C439F1" w:rsidP="00C439F1">
      <w:pPr>
        <w:rPr>
          <w:rFonts w:ascii="gobCL" w:hAnsi="gobCL" w:cstheme="minorBidi"/>
          <w:b/>
          <w:u w:val="single"/>
        </w:rPr>
      </w:pPr>
    </w:p>
    <w:p w:rsidR="00C439F1" w:rsidRPr="00C439F1" w:rsidRDefault="00C439F1" w:rsidP="00C439F1">
      <w:pPr>
        <w:rPr>
          <w:rFonts w:ascii="gobCL" w:hAnsi="gobCL" w:cstheme="minorBidi"/>
          <w:b/>
          <w:u w:val="single"/>
        </w:rPr>
      </w:pPr>
      <w:r w:rsidRPr="00C439F1">
        <w:rPr>
          <w:rFonts w:ascii="gobCL" w:hAnsi="gobCL" w:cstheme="minorBidi"/>
          <w:b/>
          <w:u w:val="single"/>
        </w:rPr>
        <w:t>ACLARACIONES A BASES ADMINISTRATIVAS SUBASTA LICENCIA TRANSABLE DE PESCA TIPO B</w:t>
      </w:r>
    </w:p>
    <w:p w:rsidR="00C439F1" w:rsidRPr="00C439F1" w:rsidRDefault="00C439F1" w:rsidP="00C439F1">
      <w:pPr>
        <w:spacing w:after="200"/>
        <w:jc w:val="both"/>
        <w:rPr>
          <w:rFonts w:ascii="gobCL" w:hAnsi="gobCL" w:cstheme="minorBidi"/>
          <w:b/>
          <w:color w:val="1F497D" w:themeColor="text2"/>
        </w:rPr>
      </w:pPr>
    </w:p>
    <w:p w:rsidR="00C439F1" w:rsidRPr="00C439F1" w:rsidRDefault="00C439F1" w:rsidP="00C439F1">
      <w:pPr>
        <w:spacing w:after="200"/>
        <w:jc w:val="both"/>
        <w:rPr>
          <w:rFonts w:ascii="gobCL" w:hAnsi="gobCL" w:cstheme="minorBidi"/>
          <w:lang w:eastAsia="en-US"/>
        </w:rPr>
      </w:pPr>
      <w:r w:rsidRPr="00C439F1">
        <w:rPr>
          <w:rFonts w:ascii="gobCL" w:hAnsi="gobCL" w:cstheme="minorBidi"/>
          <w:b/>
          <w:color w:val="1F497D" w:themeColor="text2"/>
        </w:rPr>
        <w:t xml:space="preserve">Aclaraciones a las bases dirigidas al correo electrónico </w:t>
      </w:r>
      <w:hyperlink r:id="rId7" w:history="1">
        <w:r w:rsidRPr="00C439F1">
          <w:rPr>
            <w:rFonts w:ascii="gobCL" w:hAnsi="gobCL" w:cstheme="minorBidi"/>
            <w:b/>
            <w:color w:val="1F497D" w:themeColor="text2"/>
          </w:rPr>
          <w:t>subastapublica@subpesca.cl</w:t>
        </w:r>
      </w:hyperlink>
      <w:r w:rsidRPr="00C439F1">
        <w:rPr>
          <w:rFonts w:ascii="gobCL" w:hAnsi="gobCL" w:cstheme="minorBidi"/>
          <w:b/>
          <w:color w:val="1F497D" w:themeColor="text2"/>
        </w:rPr>
        <w:t xml:space="preserve"> a la fecha de </w:t>
      </w:r>
      <w:r w:rsidR="005C2DFB">
        <w:rPr>
          <w:rFonts w:ascii="gobCL" w:hAnsi="gobCL" w:cstheme="minorBidi"/>
          <w:b/>
          <w:color w:val="1F497D" w:themeColor="text2"/>
        </w:rPr>
        <w:t>15</w:t>
      </w:r>
      <w:r w:rsidRPr="00C439F1">
        <w:rPr>
          <w:rFonts w:ascii="gobCL" w:hAnsi="gobCL" w:cstheme="minorBidi"/>
          <w:b/>
          <w:color w:val="1F497D" w:themeColor="text2"/>
        </w:rPr>
        <w:t xml:space="preserve"> de </w:t>
      </w:r>
      <w:r w:rsidR="005C2DFB">
        <w:rPr>
          <w:rFonts w:ascii="gobCL" w:hAnsi="gobCL" w:cstheme="minorBidi"/>
          <w:b/>
          <w:color w:val="1F497D" w:themeColor="text2"/>
        </w:rPr>
        <w:t>enero</w:t>
      </w:r>
      <w:r w:rsidRPr="00C439F1">
        <w:rPr>
          <w:rFonts w:ascii="gobCL" w:hAnsi="gobCL" w:cstheme="minorBidi"/>
          <w:b/>
          <w:color w:val="1F497D" w:themeColor="text2"/>
        </w:rPr>
        <w:t xml:space="preserve"> de 201</w:t>
      </w:r>
      <w:r w:rsidR="005C2DFB">
        <w:rPr>
          <w:rFonts w:ascii="gobCL" w:hAnsi="gobCL" w:cstheme="minorBidi"/>
          <w:b/>
          <w:color w:val="1F497D" w:themeColor="text2"/>
        </w:rPr>
        <w:t>8</w:t>
      </w:r>
      <w:r w:rsidRPr="00C439F1">
        <w:rPr>
          <w:rFonts w:ascii="gobCL" w:hAnsi="gobCL" w:cstheme="minorBidi"/>
          <w:b/>
          <w:color w:val="1F497D" w:themeColor="text2"/>
        </w:rPr>
        <w:t>, según el orden de llegada y dentro del plazo de 72 horas</w:t>
      </w:r>
    </w:p>
    <w:p w:rsidR="00C439F1" w:rsidRPr="00C439F1" w:rsidRDefault="00C439F1" w:rsidP="00C439F1">
      <w:pPr>
        <w:jc w:val="both"/>
        <w:rPr>
          <w:rFonts w:ascii="gobCL" w:hAnsi="gobCL"/>
        </w:rPr>
      </w:pPr>
    </w:p>
    <w:p w:rsidR="006230EB" w:rsidRPr="00C439F1" w:rsidRDefault="005C2DFB" w:rsidP="005C2DFB">
      <w:pPr>
        <w:jc w:val="both"/>
        <w:rPr>
          <w:rFonts w:ascii="gobCL" w:hAnsi="gobCL"/>
        </w:rPr>
      </w:pPr>
      <w:r>
        <w:rPr>
          <w:rFonts w:ascii="gobCL" w:hAnsi="gobCL"/>
        </w:rPr>
        <w:t xml:space="preserve">1. </w:t>
      </w:r>
      <w:r w:rsidR="006230EB" w:rsidRPr="00C439F1">
        <w:rPr>
          <w:rFonts w:ascii="gobCL" w:hAnsi="gobCL"/>
        </w:rPr>
        <w:t>Con relación a la Resolución N° 41 de 2018 de esa Subsecretaría de Pesca, agradeceré aclarar su numeral 12.- en el sentido de explicitar la forma de medir el límite</w:t>
      </w:r>
      <w:r w:rsidR="006230EB" w:rsidRPr="00C439F1">
        <w:rPr>
          <w:rFonts w:ascii="Courier New" w:hAnsi="Courier New" w:cs="Courier New"/>
        </w:rPr>
        <w:t> </w:t>
      </w:r>
      <w:r w:rsidR="006230EB" w:rsidRPr="00C439F1">
        <w:rPr>
          <w:rFonts w:ascii="gobCL" w:hAnsi="gobCL"/>
        </w:rPr>
        <w:t xml:space="preserve"> m</w:t>
      </w:r>
      <w:r w:rsidR="006230EB" w:rsidRPr="00C439F1">
        <w:rPr>
          <w:rFonts w:ascii="gobCL" w:hAnsi="gobCL" w:cs="gobCL"/>
        </w:rPr>
        <w:t>á</w:t>
      </w:r>
      <w:r w:rsidR="006230EB" w:rsidRPr="00C439F1">
        <w:rPr>
          <w:rFonts w:ascii="gobCL" w:hAnsi="gobCL"/>
        </w:rPr>
        <w:t>ximo de adjudicaci</w:t>
      </w:r>
      <w:r w:rsidR="006230EB" w:rsidRPr="00C439F1">
        <w:rPr>
          <w:rFonts w:ascii="gobCL" w:hAnsi="gobCL" w:cs="gobCL"/>
        </w:rPr>
        <w:t>ó</w:t>
      </w:r>
      <w:r w:rsidR="006230EB" w:rsidRPr="00C439F1">
        <w:rPr>
          <w:rFonts w:ascii="gobCL" w:hAnsi="gobCL"/>
        </w:rPr>
        <w:t>n por oferente:</w:t>
      </w:r>
    </w:p>
    <w:p w:rsidR="006230EB" w:rsidRPr="00C439F1" w:rsidRDefault="006230EB" w:rsidP="00C439F1">
      <w:pPr>
        <w:jc w:val="both"/>
        <w:rPr>
          <w:rFonts w:ascii="gobCL" w:hAnsi="gobCL"/>
        </w:rPr>
      </w:pPr>
      <w:r w:rsidRPr="00C439F1">
        <w:rPr>
          <w:rFonts w:ascii="gobCL" w:hAnsi="gobCL"/>
        </w:rPr>
        <w:t>a) Si el 40% se mide considerando solamente los dos lotes en subasta;</w:t>
      </w:r>
    </w:p>
    <w:p w:rsidR="006230EB" w:rsidRDefault="006230EB" w:rsidP="00C439F1">
      <w:pPr>
        <w:jc w:val="both"/>
        <w:rPr>
          <w:rFonts w:ascii="gobCL" w:hAnsi="gobCL"/>
        </w:rPr>
      </w:pPr>
      <w:r w:rsidRPr="00C439F1">
        <w:rPr>
          <w:rFonts w:ascii="gobCL" w:hAnsi="gobCL"/>
        </w:rPr>
        <w:t>b) Si el 40% de mide considerando el total de los 22 lotes ofertados en la primera subasta y las correspondientes adjudicaciones de los primeros 20 lotes.</w:t>
      </w:r>
    </w:p>
    <w:p w:rsidR="006230EB" w:rsidRPr="00C439F1" w:rsidRDefault="006230EB" w:rsidP="00C439F1">
      <w:pPr>
        <w:jc w:val="both"/>
        <w:rPr>
          <w:rFonts w:ascii="gobCL" w:hAnsi="gobCL"/>
        </w:rPr>
      </w:pPr>
    </w:p>
    <w:p w:rsidR="006230EB" w:rsidRPr="00C439F1" w:rsidRDefault="00D94FB0" w:rsidP="00C439F1">
      <w:pPr>
        <w:jc w:val="both"/>
        <w:rPr>
          <w:rFonts w:ascii="gobCL" w:hAnsi="gobCL"/>
          <w:b/>
          <w:color w:val="1F497D" w:themeColor="text2"/>
        </w:rPr>
      </w:pPr>
      <w:r>
        <w:rPr>
          <w:rFonts w:ascii="gobCL" w:hAnsi="gobCL"/>
          <w:b/>
          <w:color w:val="1F497D" w:themeColor="text2"/>
        </w:rPr>
        <w:t>P</w:t>
      </w:r>
      <w:r>
        <w:rPr>
          <w:rFonts w:ascii="gobCL" w:hAnsi="gobCL"/>
          <w:b/>
          <w:color w:val="1F497D" w:themeColor="text2"/>
        </w:rPr>
        <w:t>ara efectos de determinar el límite del 40</w:t>
      </w:r>
      <w:r w:rsidR="00A11520">
        <w:rPr>
          <w:rFonts w:ascii="gobCL" w:hAnsi="gobCL"/>
          <w:b/>
          <w:color w:val="1F497D" w:themeColor="text2"/>
        </w:rPr>
        <w:t>%,</w:t>
      </w:r>
      <w:r>
        <w:rPr>
          <w:rFonts w:ascii="gobCL" w:hAnsi="gobCL"/>
          <w:b/>
          <w:color w:val="1F497D" w:themeColor="text2"/>
        </w:rPr>
        <w:t xml:space="preserve"> se </w:t>
      </w:r>
      <w:r w:rsidR="006230EB" w:rsidRPr="00C439F1">
        <w:rPr>
          <w:rFonts w:ascii="gobCL" w:hAnsi="gobCL"/>
          <w:b/>
          <w:color w:val="1F497D" w:themeColor="text2"/>
        </w:rPr>
        <w:t xml:space="preserve">debe </w:t>
      </w:r>
      <w:r w:rsidR="00447A28" w:rsidRPr="00C439F1">
        <w:rPr>
          <w:rFonts w:ascii="gobCL" w:hAnsi="gobCL"/>
          <w:b/>
          <w:color w:val="1F497D" w:themeColor="text2"/>
        </w:rPr>
        <w:t>considerar el to</w:t>
      </w:r>
      <w:r w:rsidR="00C439F1" w:rsidRPr="00C439F1">
        <w:rPr>
          <w:rFonts w:ascii="gobCL" w:hAnsi="gobCL"/>
          <w:b/>
          <w:color w:val="1F497D" w:themeColor="text2"/>
        </w:rPr>
        <w:t>tal</w:t>
      </w:r>
      <w:r w:rsidR="00447A28" w:rsidRPr="00C439F1">
        <w:rPr>
          <w:rFonts w:ascii="gobCL" w:hAnsi="gobCL"/>
          <w:b/>
          <w:color w:val="1F497D" w:themeColor="text2"/>
        </w:rPr>
        <w:t xml:space="preserve"> d</w:t>
      </w:r>
      <w:r w:rsidR="006230EB" w:rsidRPr="00C439F1">
        <w:rPr>
          <w:rFonts w:ascii="gobCL" w:hAnsi="gobCL"/>
          <w:b/>
          <w:color w:val="1F497D" w:themeColor="text2"/>
        </w:rPr>
        <w:t>e</w:t>
      </w:r>
      <w:r w:rsidR="00447A28" w:rsidRPr="00C439F1">
        <w:rPr>
          <w:rFonts w:ascii="gobCL" w:hAnsi="gobCL"/>
          <w:b/>
          <w:color w:val="1F497D" w:themeColor="text2"/>
        </w:rPr>
        <w:t xml:space="preserve"> </w:t>
      </w:r>
      <w:r w:rsidR="006230EB" w:rsidRPr="00C439F1">
        <w:rPr>
          <w:rFonts w:ascii="gobCL" w:hAnsi="gobCL"/>
          <w:b/>
          <w:color w:val="1F497D" w:themeColor="text2"/>
        </w:rPr>
        <w:t>la cuota subasta</w:t>
      </w:r>
      <w:r w:rsidR="00447A28" w:rsidRPr="00C439F1">
        <w:rPr>
          <w:rFonts w:ascii="gobCL" w:hAnsi="gobCL"/>
          <w:b/>
          <w:color w:val="1F497D" w:themeColor="text2"/>
        </w:rPr>
        <w:t>da de</w:t>
      </w:r>
      <w:r w:rsidR="00C439F1">
        <w:rPr>
          <w:rFonts w:ascii="gobCL" w:hAnsi="gobCL"/>
          <w:b/>
          <w:color w:val="1F497D" w:themeColor="text2"/>
        </w:rPr>
        <w:t xml:space="preserve"> la unidad de pesquería</w:t>
      </w:r>
      <w:r w:rsidR="00447A28" w:rsidRPr="00C439F1">
        <w:rPr>
          <w:rFonts w:ascii="gobCL" w:hAnsi="gobCL"/>
          <w:b/>
          <w:color w:val="1F497D" w:themeColor="text2"/>
        </w:rPr>
        <w:t xml:space="preserve"> anchoveta</w:t>
      </w:r>
      <w:r w:rsidR="00C439F1">
        <w:rPr>
          <w:rFonts w:ascii="gobCL" w:hAnsi="gobCL"/>
          <w:b/>
          <w:color w:val="1F497D" w:themeColor="text2"/>
        </w:rPr>
        <w:t xml:space="preserve"> III-IV Regiones</w:t>
      </w:r>
      <w:r w:rsidR="00A11520">
        <w:rPr>
          <w:rFonts w:ascii="gobCL" w:hAnsi="gobCL"/>
          <w:b/>
          <w:color w:val="1F497D" w:themeColor="text2"/>
        </w:rPr>
        <w:t>.</w:t>
      </w:r>
      <w:bookmarkStart w:id="0" w:name="_GoBack"/>
      <w:bookmarkEnd w:id="0"/>
    </w:p>
    <w:p w:rsidR="00447A28" w:rsidRPr="00C439F1" w:rsidRDefault="00447A28" w:rsidP="00C439F1">
      <w:pPr>
        <w:jc w:val="both"/>
        <w:rPr>
          <w:rFonts w:ascii="gobCL" w:hAnsi="gobCL"/>
          <w:b/>
          <w:color w:val="1F497D" w:themeColor="text2"/>
        </w:rPr>
      </w:pPr>
    </w:p>
    <w:p w:rsidR="00A62A13" w:rsidRDefault="00A11520"/>
    <w:sectPr w:rsidR="00A62A13" w:rsidSect="00C439F1">
      <w:headerReference w:type="default" r:id="rId8"/>
      <w:pgSz w:w="11521" w:h="18722" w:code="518"/>
      <w:pgMar w:top="851" w:right="1191" w:bottom="2552" w:left="215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39F1" w:rsidRDefault="00C439F1" w:rsidP="00C439F1">
      <w:r>
        <w:separator/>
      </w:r>
    </w:p>
  </w:endnote>
  <w:endnote w:type="continuationSeparator" w:id="0">
    <w:p w:rsidR="00C439F1" w:rsidRDefault="00C439F1" w:rsidP="00C43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obCL">
    <w:altName w:val="Arial"/>
    <w:panose1 w:val="00000000000000000000"/>
    <w:charset w:val="00"/>
    <w:family w:val="modern"/>
    <w:notTrueType/>
    <w:pitch w:val="variable"/>
    <w:sig w:usb0="8000002F" w:usb1="4000005B" w:usb2="00000000" w:usb3="00000000" w:csb0="0000011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39F1" w:rsidRDefault="00C439F1" w:rsidP="00C439F1">
      <w:r>
        <w:separator/>
      </w:r>
    </w:p>
  </w:footnote>
  <w:footnote w:type="continuationSeparator" w:id="0">
    <w:p w:rsidR="00C439F1" w:rsidRDefault="00C439F1" w:rsidP="00C439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39F1" w:rsidRDefault="00C439F1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9C4AD9F" wp14:editId="29455D78">
          <wp:simplePos x="0" y="0"/>
          <wp:positionH relativeFrom="column">
            <wp:posOffset>-99695</wp:posOffset>
          </wp:positionH>
          <wp:positionV relativeFrom="paragraph">
            <wp:posOffset>150495</wp:posOffset>
          </wp:positionV>
          <wp:extent cx="1654175" cy="1592580"/>
          <wp:effectExtent l="0" t="0" r="3175" b="7620"/>
          <wp:wrapTopAndBottom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4175" cy="1592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0EB"/>
    <w:rsid w:val="000E7D9A"/>
    <w:rsid w:val="00447A28"/>
    <w:rsid w:val="0053584B"/>
    <w:rsid w:val="005C2DFB"/>
    <w:rsid w:val="006230EB"/>
    <w:rsid w:val="0086567F"/>
    <w:rsid w:val="00A11520"/>
    <w:rsid w:val="00C439F1"/>
    <w:rsid w:val="00D94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30EB"/>
    <w:pPr>
      <w:spacing w:after="0" w:line="240" w:lineRule="auto"/>
    </w:pPr>
    <w:rPr>
      <w:rFonts w:ascii="Times New Roman" w:hAnsi="Times New Roman" w:cs="Times New Roman"/>
      <w:sz w:val="24"/>
      <w:szCs w:val="24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439F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439F1"/>
    <w:rPr>
      <w:rFonts w:ascii="Times New Roman" w:hAnsi="Times New Roman" w:cs="Times New Roman"/>
      <w:sz w:val="24"/>
      <w:szCs w:val="24"/>
      <w:lang w:eastAsia="es-CL"/>
    </w:rPr>
  </w:style>
  <w:style w:type="paragraph" w:styleId="Piedepgina">
    <w:name w:val="footer"/>
    <w:basedOn w:val="Normal"/>
    <w:link w:val="PiedepginaCar"/>
    <w:uiPriority w:val="99"/>
    <w:unhideWhenUsed/>
    <w:rsid w:val="00C439F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439F1"/>
    <w:rPr>
      <w:rFonts w:ascii="Times New Roman" w:hAnsi="Times New Roman" w:cs="Times New Roman"/>
      <w:sz w:val="24"/>
      <w:szCs w:val="24"/>
      <w:lang w:eastAsia="es-C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30EB"/>
    <w:pPr>
      <w:spacing w:after="0" w:line="240" w:lineRule="auto"/>
    </w:pPr>
    <w:rPr>
      <w:rFonts w:ascii="Times New Roman" w:hAnsi="Times New Roman" w:cs="Times New Roman"/>
      <w:sz w:val="24"/>
      <w:szCs w:val="24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439F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439F1"/>
    <w:rPr>
      <w:rFonts w:ascii="Times New Roman" w:hAnsi="Times New Roman" w:cs="Times New Roman"/>
      <w:sz w:val="24"/>
      <w:szCs w:val="24"/>
      <w:lang w:eastAsia="es-CL"/>
    </w:rPr>
  </w:style>
  <w:style w:type="paragraph" w:styleId="Piedepgina">
    <w:name w:val="footer"/>
    <w:basedOn w:val="Normal"/>
    <w:link w:val="PiedepginaCar"/>
    <w:uiPriority w:val="99"/>
    <w:unhideWhenUsed/>
    <w:rsid w:val="00C439F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439F1"/>
    <w:rPr>
      <w:rFonts w:ascii="Times New Roman" w:hAnsi="Times New Roman" w:cs="Times New Roman"/>
      <w:sz w:val="24"/>
      <w:szCs w:val="24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10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ubastapublica@subpesca.c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137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Francisco Ortiz</dc:creator>
  <cp:lastModifiedBy>Francisco Ortiz</cp:lastModifiedBy>
  <cp:revision>6</cp:revision>
  <dcterms:created xsi:type="dcterms:W3CDTF">2018-01-15T13:05:00Z</dcterms:created>
  <dcterms:modified xsi:type="dcterms:W3CDTF">2018-01-15T14:49:00Z</dcterms:modified>
</cp:coreProperties>
</file>