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E0E" w:rsidRDefault="00234E0E" w:rsidP="001224BD">
      <w:pPr>
        <w:jc w:val="both"/>
        <w:rPr>
          <w:rFonts w:ascii="gobCL" w:hAnsi="gobCL" w:cstheme="minorBidi"/>
          <w:b/>
        </w:rPr>
      </w:pPr>
    </w:p>
    <w:p w:rsidR="00144B84" w:rsidRPr="00144B84" w:rsidRDefault="00144B84" w:rsidP="001224BD">
      <w:pPr>
        <w:jc w:val="both"/>
        <w:rPr>
          <w:rFonts w:ascii="gobCL" w:hAnsi="gobCL" w:cstheme="minorBidi"/>
          <w:b/>
        </w:rPr>
      </w:pPr>
      <w:r>
        <w:rPr>
          <w:rFonts w:ascii="gobCL" w:hAnsi="gobCL" w:cstheme="minorBidi"/>
          <w:b/>
        </w:rPr>
        <w:t xml:space="preserve">Aclaraciones a </w:t>
      </w:r>
      <w:r w:rsidRPr="00144B84">
        <w:rPr>
          <w:rFonts w:ascii="gobCL" w:hAnsi="gobCL" w:cstheme="minorBidi"/>
          <w:b/>
        </w:rPr>
        <w:t xml:space="preserve">las bases dirigidas al correo electrónico </w:t>
      </w:r>
      <w:hyperlink r:id="rId9" w:history="1">
        <w:r w:rsidRPr="00144B84">
          <w:rPr>
            <w:rStyle w:val="Hipervnculo"/>
            <w:rFonts w:ascii="gobCL" w:hAnsi="gobCL" w:cstheme="minorBidi"/>
            <w:b/>
            <w:u w:val="none"/>
          </w:rPr>
          <w:t>subastapublica@subpesca.cl</w:t>
        </w:r>
      </w:hyperlink>
      <w:r w:rsidRPr="00144B84">
        <w:rPr>
          <w:rFonts w:ascii="gobCL" w:hAnsi="gobCL" w:cstheme="minorBidi"/>
          <w:b/>
        </w:rPr>
        <w:t xml:space="preserve"> a la fecha de 27 </w:t>
      </w:r>
      <w:r>
        <w:rPr>
          <w:rFonts w:ascii="gobCL" w:hAnsi="gobCL" w:cstheme="minorBidi"/>
          <w:b/>
        </w:rPr>
        <w:t>de noviembre de 2015, según el orden de llegada y dentro del plazo de 72 horas.</w:t>
      </w:r>
    </w:p>
    <w:p w:rsidR="00144B84" w:rsidRDefault="00144B84" w:rsidP="001224BD">
      <w:pPr>
        <w:jc w:val="both"/>
        <w:rPr>
          <w:rFonts w:ascii="gobCL" w:hAnsi="gobCL" w:cstheme="minorBidi"/>
          <w:b/>
          <w:u w:val="single"/>
        </w:rPr>
      </w:pPr>
    </w:p>
    <w:p w:rsidR="0015533D" w:rsidRPr="00F34886" w:rsidRDefault="0015533D" w:rsidP="001224BD">
      <w:pPr>
        <w:jc w:val="both"/>
        <w:rPr>
          <w:rFonts w:ascii="gobCL" w:hAnsi="gobCL" w:cstheme="minorBidi"/>
          <w:b/>
          <w:u w:val="single"/>
        </w:rPr>
      </w:pPr>
      <w:r w:rsidRPr="00F34886">
        <w:rPr>
          <w:rFonts w:ascii="gobCL" w:hAnsi="gobCL" w:cstheme="minorBidi"/>
          <w:b/>
          <w:u w:val="single"/>
        </w:rPr>
        <w:t>Pregunta 1</w:t>
      </w:r>
    </w:p>
    <w:p w:rsidR="0026492B" w:rsidRPr="00F34886" w:rsidRDefault="0026492B" w:rsidP="001224BD">
      <w:pPr>
        <w:jc w:val="both"/>
        <w:rPr>
          <w:rFonts w:ascii="gobCL" w:hAnsi="gobCL" w:cstheme="minorBidi"/>
          <w:color w:val="1F497D" w:themeColor="dark2"/>
        </w:rPr>
      </w:pPr>
    </w:p>
    <w:p w:rsidR="00C7194B" w:rsidRPr="00F34886" w:rsidRDefault="00C23477" w:rsidP="001224BD">
      <w:pPr>
        <w:jc w:val="both"/>
        <w:rPr>
          <w:rFonts w:ascii="gobCL" w:hAnsi="gobCL"/>
        </w:rPr>
      </w:pPr>
      <w:r>
        <w:rPr>
          <w:rFonts w:ascii="gobCL" w:hAnsi="gobCL"/>
        </w:rPr>
        <w:t>¿E</w:t>
      </w:r>
      <w:r w:rsidR="00C7194B" w:rsidRPr="00F34886">
        <w:rPr>
          <w:rFonts w:ascii="gobCL" w:hAnsi="gobCL"/>
        </w:rPr>
        <w:t>l precio de la oferta por cada lote debe ser el de una anualidad, o de las veinte anualidades</w:t>
      </w:r>
      <w:r w:rsidR="00234E0E">
        <w:rPr>
          <w:rFonts w:ascii="gobCL" w:hAnsi="gobCL"/>
        </w:rPr>
        <w:t>?</w:t>
      </w:r>
      <w:r w:rsidR="00C7194B" w:rsidRPr="00F34886">
        <w:rPr>
          <w:rFonts w:ascii="gobCL" w:hAnsi="gobCL"/>
        </w:rPr>
        <w:t xml:space="preserve"> Asimismo, </w:t>
      </w:r>
      <w:r>
        <w:rPr>
          <w:rFonts w:ascii="gobCL" w:hAnsi="gobCL"/>
        </w:rPr>
        <w:t>¿</w:t>
      </w:r>
      <w:r w:rsidR="00C7194B" w:rsidRPr="00F34886">
        <w:rPr>
          <w:rFonts w:ascii="gobCL" w:hAnsi="gobCL"/>
        </w:rPr>
        <w:t>el monto de la garantía de seriedad de la oferta es el indicado en las bases o si debe ser multiplicado por veinte</w:t>
      </w:r>
      <w:r>
        <w:rPr>
          <w:rFonts w:ascii="gobCL" w:hAnsi="gobCL"/>
        </w:rPr>
        <w:t>?</w:t>
      </w:r>
    </w:p>
    <w:p w:rsidR="00234E0E" w:rsidRDefault="00234E0E" w:rsidP="001224BD">
      <w:pPr>
        <w:jc w:val="both"/>
        <w:rPr>
          <w:rFonts w:ascii="gobCL" w:hAnsi="gobCL"/>
        </w:rPr>
      </w:pPr>
    </w:p>
    <w:p w:rsidR="0015533D" w:rsidRPr="00F34886" w:rsidRDefault="007D0B41" w:rsidP="001224BD">
      <w:pPr>
        <w:jc w:val="both"/>
        <w:rPr>
          <w:rFonts w:ascii="gobCL" w:hAnsi="gobCL" w:cstheme="minorBidi"/>
          <w:b/>
          <w:color w:val="1F497D" w:themeColor="text2"/>
        </w:rPr>
      </w:pPr>
      <w:r>
        <w:rPr>
          <w:rFonts w:ascii="gobCL" w:hAnsi="gobCL"/>
        </w:rPr>
        <w:t>Respuesta:</w:t>
      </w:r>
    </w:p>
    <w:p w:rsidR="0015533D" w:rsidRPr="00F34886" w:rsidRDefault="00846C12" w:rsidP="001224BD">
      <w:pPr>
        <w:jc w:val="both"/>
        <w:rPr>
          <w:rFonts w:ascii="gobCL" w:hAnsi="gobCL" w:cstheme="minorBidi"/>
          <w:b/>
          <w:color w:val="1F497D" w:themeColor="text2"/>
        </w:rPr>
      </w:pPr>
      <w:r>
        <w:rPr>
          <w:rFonts w:ascii="gobCL" w:hAnsi="gobCL" w:cstheme="minorBidi"/>
          <w:b/>
          <w:color w:val="1F497D" w:themeColor="text2"/>
        </w:rPr>
        <w:t>Para el caso de LTP</w:t>
      </w:r>
      <w:r w:rsidR="0015533D" w:rsidRPr="00F34886">
        <w:rPr>
          <w:rFonts w:ascii="gobCL" w:hAnsi="gobCL" w:cstheme="minorBidi"/>
          <w:b/>
          <w:color w:val="1F497D" w:themeColor="text2"/>
        </w:rPr>
        <w:t xml:space="preserve">, el </w:t>
      </w:r>
      <w:r w:rsidR="00686725">
        <w:rPr>
          <w:rFonts w:ascii="gobCL" w:hAnsi="gobCL" w:cstheme="minorBidi"/>
          <w:b/>
          <w:color w:val="1F497D" w:themeColor="text2"/>
        </w:rPr>
        <w:t xml:space="preserve">valor de la </w:t>
      </w:r>
      <w:r w:rsidR="0015533D" w:rsidRPr="00F34886">
        <w:rPr>
          <w:rFonts w:ascii="gobCL" w:hAnsi="gobCL" w:cstheme="minorBidi"/>
          <w:b/>
          <w:color w:val="1F497D" w:themeColor="text2"/>
        </w:rPr>
        <w:t xml:space="preserve">oferta por cada lote corresponde a una anualidad y el de la garantía de seriedad de la oferta </w:t>
      </w:r>
      <w:r w:rsidR="00686725">
        <w:rPr>
          <w:rFonts w:ascii="gobCL" w:hAnsi="gobCL" w:cstheme="minorBidi"/>
          <w:b/>
          <w:color w:val="1F497D" w:themeColor="text2"/>
        </w:rPr>
        <w:t xml:space="preserve">debe corresponder </w:t>
      </w:r>
      <w:r w:rsidR="0015533D" w:rsidRPr="00F34886">
        <w:rPr>
          <w:rFonts w:ascii="gobCL" w:hAnsi="gobCL" w:cstheme="minorBidi"/>
          <w:b/>
          <w:color w:val="1F497D" w:themeColor="text2"/>
        </w:rPr>
        <w:t>al valor indicado en las bases</w:t>
      </w:r>
      <w:r w:rsidR="00686725">
        <w:rPr>
          <w:rFonts w:ascii="gobCL" w:hAnsi="gobCL" w:cstheme="minorBidi"/>
          <w:b/>
          <w:color w:val="1F497D" w:themeColor="text2"/>
        </w:rPr>
        <w:t>,</w:t>
      </w:r>
      <w:r w:rsidR="0015533D" w:rsidRPr="00F34886">
        <w:rPr>
          <w:rFonts w:ascii="gobCL" w:hAnsi="gobCL" w:cstheme="minorBidi"/>
          <w:b/>
          <w:color w:val="1F497D" w:themeColor="text2"/>
        </w:rPr>
        <w:t xml:space="preserve"> por lo que no </w:t>
      </w:r>
      <w:r w:rsidR="00686725">
        <w:rPr>
          <w:rFonts w:ascii="gobCL" w:hAnsi="gobCL" w:cstheme="minorBidi"/>
          <w:b/>
          <w:color w:val="1F497D" w:themeColor="text2"/>
        </w:rPr>
        <w:t xml:space="preserve">se debe </w:t>
      </w:r>
      <w:r w:rsidR="0015533D" w:rsidRPr="00F34886">
        <w:rPr>
          <w:rFonts w:ascii="gobCL" w:hAnsi="gobCL" w:cstheme="minorBidi"/>
          <w:b/>
          <w:color w:val="1F497D" w:themeColor="text2"/>
        </w:rPr>
        <w:t>multiplicar por 20.</w:t>
      </w:r>
    </w:p>
    <w:p w:rsidR="0026492B" w:rsidRDefault="0026492B" w:rsidP="001224BD">
      <w:pPr>
        <w:jc w:val="both"/>
        <w:rPr>
          <w:rFonts w:ascii="gobCL" w:eastAsia="Times New Roman" w:hAnsi="gobCL" w:cs="Tahoma"/>
          <w:b/>
          <w:color w:val="1F497D" w:themeColor="text2"/>
        </w:rPr>
      </w:pPr>
    </w:p>
    <w:p w:rsidR="00C23477" w:rsidRPr="00F34886" w:rsidRDefault="00C23477" w:rsidP="001224BD">
      <w:pPr>
        <w:jc w:val="both"/>
        <w:rPr>
          <w:rFonts w:ascii="gobCL" w:eastAsia="Times New Roman" w:hAnsi="gobCL" w:cs="Tahoma"/>
          <w:b/>
          <w:color w:val="1F497D" w:themeColor="text2"/>
        </w:rPr>
      </w:pPr>
      <w:r>
        <w:rPr>
          <w:rFonts w:ascii="gobCL" w:eastAsia="Times New Roman" w:hAnsi="gobCL" w:cs="Tahoma"/>
          <w:b/>
          <w:color w:val="1F497D" w:themeColor="text2"/>
        </w:rPr>
        <w:t>El valor adjudicado, se divide por las toneladas de cada lote y se obtiene el parámetro ‘UTM/t’ que se deberá tener en cuenta para emitir los cobros correspondientes a cada año.</w:t>
      </w:r>
    </w:p>
    <w:p w:rsidR="00C7194B" w:rsidRDefault="00C7194B" w:rsidP="001224BD">
      <w:pPr>
        <w:jc w:val="both"/>
        <w:rPr>
          <w:rFonts w:ascii="gobCL" w:hAnsi="gobCL"/>
          <w:b/>
          <w:color w:val="1F497D" w:themeColor="text2"/>
        </w:rPr>
      </w:pPr>
      <w:r w:rsidRPr="00F34886">
        <w:rPr>
          <w:rFonts w:ascii="gobCL" w:hAnsi="gobCL"/>
          <w:b/>
          <w:color w:val="1F497D" w:themeColor="text2"/>
        </w:rPr>
        <w:t xml:space="preserve">Para el caso de PEP </w:t>
      </w:r>
      <w:r w:rsidR="00686725">
        <w:rPr>
          <w:rFonts w:ascii="gobCL" w:hAnsi="gobCL"/>
          <w:b/>
          <w:color w:val="1F497D" w:themeColor="text2"/>
        </w:rPr>
        <w:t xml:space="preserve">el valor de la </w:t>
      </w:r>
      <w:r w:rsidRPr="00F34886">
        <w:rPr>
          <w:rFonts w:ascii="gobCL" w:hAnsi="gobCL"/>
          <w:b/>
          <w:color w:val="1F497D" w:themeColor="text2"/>
        </w:rPr>
        <w:t xml:space="preserve"> oferta es por los 10 años</w:t>
      </w:r>
      <w:r w:rsidR="00686725">
        <w:rPr>
          <w:rFonts w:ascii="gobCL" w:hAnsi="gobCL"/>
          <w:b/>
          <w:color w:val="1F497D" w:themeColor="text2"/>
        </w:rPr>
        <w:t xml:space="preserve"> de vigencia del derecho subastado.</w:t>
      </w:r>
    </w:p>
    <w:p w:rsidR="00686725" w:rsidRPr="00F34886" w:rsidRDefault="00686725" w:rsidP="001224BD">
      <w:pPr>
        <w:jc w:val="both"/>
        <w:rPr>
          <w:rFonts w:ascii="gobCL" w:hAnsi="gobCL"/>
          <w:b/>
          <w:color w:val="1F497D" w:themeColor="text2"/>
        </w:rPr>
      </w:pPr>
    </w:p>
    <w:p w:rsidR="00C7194B" w:rsidRPr="00F34886" w:rsidRDefault="00C7194B" w:rsidP="001224BD">
      <w:pPr>
        <w:jc w:val="both"/>
        <w:rPr>
          <w:rFonts w:ascii="gobCL" w:hAnsi="gobCL"/>
          <w:b/>
          <w:color w:val="1F497D" w:themeColor="text2"/>
        </w:rPr>
      </w:pPr>
      <w:r w:rsidRPr="00F34886">
        <w:rPr>
          <w:rFonts w:ascii="gobCL" w:hAnsi="gobCL"/>
          <w:b/>
          <w:color w:val="1F497D" w:themeColor="text2"/>
        </w:rPr>
        <w:t>Conforme a lo dispuesto en el artículo 16 del Reglamento de Subastas de permisos Extraordinarios de pesca, con respecto a la fracción de PEP que se subasta al sector industrial, una vez adjudicada la oferta se aplica lo siguiente:</w:t>
      </w:r>
    </w:p>
    <w:p w:rsidR="00C7194B" w:rsidRPr="00F34886" w:rsidRDefault="00C7194B" w:rsidP="001224BD">
      <w:pPr>
        <w:jc w:val="both"/>
        <w:rPr>
          <w:rFonts w:ascii="gobCL" w:hAnsi="gobCL"/>
          <w:b/>
          <w:color w:val="1F497D" w:themeColor="text2"/>
        </w:rPr>
      </w:pPr>
    </w:p>
    <w:p w:rsidR="00C7194B" w:rsidRPr="00F34886" w:rsidRDefault="00C7194B" w:rsidP="001224BD">
      <w:pPr>
        <w:jc w:val="both"/>
        <w:rPr>
          <w:rFonts w:ascii="gobCL" w:hAnsi="gobCL"/>
          <w:b/>
          <w:color w:val="1F497D" w:themeColor="text2"/>
        </w:rPr>
      </w:pPr>
      <w:r w:rsidRPr="00F34886">
        <w:rPr>
          <w:rFonts w:ascii="gobCL" w:hAnsi="gobCL"/>
          <w:b/>
          <w:color w:val="1F497D" w:themeColor="text2"/>
        </w:rPr>
        <w:t>El monto total expresado en UTM de cada oferta adjudicada se dividirá en diez anualidades iguales</w:t>
      </w:r>
      <w:r w:rsidR="007D0B41">
        <w:rPr>
          <w:rFonts w:ascii="gobCL" w:hAnsi="gobCL"/>
          <w:b/>
          <w:color w:val="1F497D" w:themeColor="text2"/>
        </w:rPr>
        <w:t>.</w:t>
      </w:r>
    </w:p>
    <w:p w:rsidR="00C7194B" w:rsidRPr="00F34886" w:rsidRDefault="00C7194B" w:rsidP="001224BD">
      <w:pPr>
        <w:jc w:val="both"/>
        <w:rPr>
          <w:rFonts w:ascii="gobCL" w:hAnsi="gobCL"/>
          <w:b/>
          <w:color w:val="1F497D" w:themeColor="text2"/>
        </w:rPr>
      </w:pPr>
    </w:p>
    <w:p w:rsidR="00C7194B" w:rsidRPr="00F34886" w:rsidRDefault="00C7194B" w:rsidP="001224BD">
      <w:pPr>
        <w:jc w:val="both"/>
        <w:rPr>
          <w:rFonts w:ascii="gobCL" w:hAnsi="gobCL"/>
          <w:b/>
          <w:color w:val="1F497D" w:themeColor="text2"/>
        </w:rPr>
      </w:pPr>
      <w:r w:rsidRPr="00F34886">
        <w:rPr>
          <w:rFonts w:ascii="gobCL" w:hAnsi="gobCL"/>
          <w:b/>
          <w:color w:val="1F497D" w:themeColor="text2"/>
        </w:rPr>
        <w:t>Conforme a lo dispuesto en el artículo 18 F del Reglamento de Subastas de permisos Extraordinarios de pesca, con respecto a la fracción de los PEP de Bacalao de profundidad que se subasta al sector artesanal, una vez adjudicada la oferta se aplica lo siguiente:</w:t>
      </w:r>
    </w:p>
    <w:p w:rsidR="00C7194B" w:rsidRPr="00F34886" w:rsidRDefault="00C7194B" w:rsidP="001224BD">
      <w:pPr>
        <w:jc w:val="both"/>
        <w:rPr>
          <w:rFonts w:ascii="gobCL" w:hAnsi="gobCL"/>
          <w:b/>
          <w:color w:val="1F497D" w:themeColor="text2"/>
        </w:rPr>
      </w:pPr>
    </w:p>
    <w:p w:rsidR="00C7194B" w:rsidRPr="00F34886" w:rsidRDefault="00C7194B" w:rsidP="001224BD">
      <w:pPr>
        <w:jc w:val="both"/>
        <w:rPr>
          <w:rFonts w:ascii="gobCL" w:hAnsi="gobCL"/>
          <w:b/>
          <w:color w:val="1F497D" w:themeColor="text2"/>
        </w:rPr>
      </w:pPr>
      <w:r w:rsidRPr="00F34886">
        <w:rPr>
          <w:rFonts w:ascii="gobCL" w:hAnsi="gobCL"/>
          <w:b/>
          <w:color w:val="1F497D" w:themeColor="text2"/>
        </w:rPr>
        <w:t>El monto total expresado en UTM de cada oferta adjudicada se dividirá en diez anualidades iguales</w:t>
      </w:r>
      <w:r w:rsidR="007D0B41">
        <w:rPr>
          <w:rFonts w:ascii="gobCL" w:hAnsi="gobCL"/>
          <w:b/>
          <w:color w:val="1F497D" w:themeColor="text2"/>
        </w:rPr>
        <w:t>.</w:t>
      </w:r>
    </w:p>
    <w:p w:rsidR="00C7194B" w:rsidRPr="00F34886" w:rsidRDefault="00C7194B" w:rsidP="001224BD">
      <w:pPr>
        <w:jc w:val="both"/>
        <w:rPr>
          <w:rFonts w:ascii="gobCL" w:hAnsi="gobCL"/>
          <w:b/>
          <w:color w:val="1F497D" w:themeColor="text2"/>
        </w:rPr>
      </w:pPr>
    </w:p>
    <w:p w:rsidR="00C7194B" w:rsidRPr="00F34886" w:rsidRDefault="00C7194B" w:rsidP="001224BD">
      <w:pPr>
        <w:jc w:val="both"/>
        <w:rPr>
          <w:rFonts w:ascii="gobCL" w:hAnsi="gobCL"/>
          <w:b/>
          <w:color w:val="1F497D" w:themeColor="text2"/>
        </w:rPr>
      </w:pPr>
      <w:r w:rsidRPr="00F34886">
        <w:rPr>
          <w:rFonts w:ascii="gobCL" w:hAnsi="gobCL"/>
          <w:b/>
          <w:color w:val="1F497D" w:themeColor="text2"/>
        </w:rPr>
        <w:t xml:space="preserve">Con respecto a la </w:t>
      </w:r>
      <w:r w:rsidRPr="00F34886">
        <w:rPr>
          <w:rFonts w:ascii="Courier New" w:hAnsi="Courier New" w:cs="Courier New"/>
          <w:b/>
          <w:color w:val="1F497D" w:themeColor="text2"/>
        </w:rPr>
        <w:t> </w:t>
      </w:r>
      <w:r w:rsidRPr="00F34886">
        <w:rPr>
          <w:rFonts w:ascii="gobCL" w:hAnsi="gobCL"/>
          <w:b/>
          <w:color w:val="1F497D" w:themeColor="text2"/>
        </w:rPr>
        <w:t>garant</w:t>
      </w:r>
      <w:r w:rsidRPr="00F34886">
        <w:rPr>
          <w:rFonts w:ascii="gobCL" w:hAnsi="gobCL" w:cs="gobCL"/>
          <w:b/>
          <w:color w:val="1F497D" w:themeColor="text2"/>
        </w:rPr>
        <w:t>í</w:t>
      </w:r>
      <w:r w:rsidRPr="00F34886">
        <w:rPr>
          <w:rFonts w:ascii="gobCL" w:hAnsi="gobCL"/>
          <w:b/>
          <w:color w:val="1F497D" w:themeColor="text2"/>
        </w:rPr>
        <w:t>a para los PEP esta es solo por una v</w:t>
      </w:r>
      <w:r w:rsidR="007D0B41">
        <w:rPr>
          <w:rFonts w:ascii="gobCL" w:hAnsi="gobCL"/>
          <w:b/>
          <w:color w:val="1F497D" w:themeColor="text2"/>
        </w:rPr>
        <w:t>ez.</w:t>
      </w:r>
      <w:r w:rsidRPr="00F34886">
        <w:rPr>
          <w:rFonts w:ascii="gobCL" w:hAnsi="gobCL"/>
          <w:b/>
          <w:color w:val="1F497D" w:themeColor="text2"/>
        </w:rPr>
        <w:t xml:space="preserve"> </w:t>
      </w:r>
    </w:p>
    <w:p w:rsidR="00144B84" w:rsidRDefault="00144B84" w:rsidP="001224BD">
      <w:pPr>
        <w:jc w:val="both"/>
        <w:rPr>
          <w:rFonts w:ascii="gobCL" w:hAnsi="gobCL"/>
          <w:b/>
          <w:color w:val="1F497D" w:themeColor="text2"/>
        </w:rPr>
      </w:pPr>
    </w:p>
    <w:p w:rsidR="00234E0E" w:rsidRPr="00F34886" w:rsidRDefault="00234E0E" w:rsidP="001224BD">
      <w:pPr>
        <w:jc w:val="both"/>
        <w:rPr>
          <w:rFonts w:ascii="gobCL" w:hAnsi="gobCL"/>
          <w:b/>
          <w:color w:val="1F497D" w:themeColor="text2"/>
        </w:rPr>
      </w:pPr>
    </w:p>
    <w:p w:rsidR="0015533D" w:rsidRPr="00F34886" w:rsidRDefault="0015533D" w:rsidP="001224BD">
      <w:pPr>
        <w:jc w:val="both"/>
        <w:rPr>
          <w:rFonts w:ascii="gobCL" w:hAnsi="gobCL"/>
          <w:b/>
          <w:u w:val="single"/>
        </w:rPr>
      </w:pPr>
      <w:r w:rsidRPr="00F34886">
        <w:rPr>
          <w:rFonts w:ascii="gobCL" w:hAnsi="gobCL"/>
          <w:b/>
          <w:u w:val="single"/>
        </w:rPr>
        <w:t>Pregunta 2</w:t>
      </w:r>
    </w:p>
    <w:p w:rsidR="0026492B" w:rsidRPr="00F34886" w:rsidRDefault="0026492B" w:rsidP="001224BD">
      <w:pPr>
        <w:jc w:val="both"/>
        <w:rPr>
          <w:rFonts w:ascii="gobCL" w:hAnsi="gobCL"/>
        </w:rPr>
      </w:pPr>
    </w:p>
    <w:p w:rsidR="0026492B" w:rsidRPr="00F34886" w:rsidRDefault="007D0B41" w:rsidP="001224BD">
      <w:pPr>
        <w:jc w:val="both"/>
        <w:rPr>
          <w:rFonts w:ascii="gobCL" w:hAnsi="gobCL"/>
        </w:rPr>
      </w:pPr>
      <w:r>
        <w:rPr>
          <w:rFonts w:ascii="gobCL" w:hAnsi="gobCL"/>
        </w:rPr>
        <w:t>¿</w:t>
      </w:r>
      <w:r w:rsidR="0026492B" w:rsidRPr="00F34886">
        <w:rPr>
          <w:rFonts w:ascii="gobCL" w:hAnsi="gobCL"/>
        </w:rPr>
        <w:t xml:space="preserve">El vale vista </w:t>
      </w:r>
      <w:proofErr w:type="gramStart"/>
      <w:r w:rsidR="0026492B" w:rsidRPr="00F34886">
        <w:rPr>
          <w:rFonts w:ascii="gobCL" w:hAnsi="gobCL"/>
        </w:rPr>
        <w:t>bancario</w:t>
      </w:r>
      <w:proofErr w:type="gramEnd"/>
      <w:r w:rsidR="0026492B" w:rsidRPr="00F34886">
        <w:rPr>
          <w:rFonts w:ascii="gobCL" w:hAnsi="gobCL"/>
        </w:rPr>
        <w:t>, la boleta bancaria de garantía y la póliza de seguro van a nombre de la S</w:t>
      </w:r>
      <w:r w:rsidR="00C23477">
        <w:rPr>
          <w:rFonts w:ascii="gobCL" w:hAnsi="gobCL"/>
        </w:rPr>
        <w:t>ubsecretaría de Pesca y Acuicultura</w:t>
      </w:r>
      <w:r w:rsidR="0026492B" w:rsidRPr="00F34886">
        <w:rPr>
          <w:rFonts w:ascii="gobCL" w:hAnsi="gobCL"/>
        </w:rPr>
        <w:t>?</w:t>
      </w:r>
    </w:p>
    <w:p w:rsidR="0015533D" w:rsidRPr="00F34886" w:rsidRDefault="0015533D" w:rsidP="001224BD">
      <w:pPr>
        <w:jc w:val="both"/>
        <w:rPr>
          <w:rFonts w:ascii="gobCL" w:hAnsi="gobCL"/>
          <w:b/>
          <w:color w:val="1F497D" w:themeColor="text2"/>
        </w:rPr>
      </w:pPr>
    </w:p>
    <w:p w:rsidR="0015533D" w:rsidRPr="00F34886" w:rsidRDefault="0015533D" w:rsidP="001224BD">
      <w:pPr>
        <w:jc w:val="both"/>
        <w:rPr>
          <w:rFonts w:ascii="gobCL" w:hAnsi="gobCL"/>
          <w:b/>
          <w:color w:val="1F497D" w:themeColor="text2"/>
        </w:rPr>
      </w:pPr>
      <w:r w:rsidRPr="00F34886">
        <w:rPr>
          <w:rFonts w:ascii="gobCL" w:hAnsi="gobCL"/>
          <w:b/>
          <w:color w:val="1F497D" w:themeColor="text2"/>
        </w:rPr>
        <w:t xml:space="preserve">Así es, </w:t>
      </w:r>
      <w:r w:rsidR="00846C12">
        <w:rPr>
          <w:rFonts w:ascii="gobCL" w:hAnsi="gobCL"/>
          <w:b/>
          <w:color w:val="1F497D" w:themeColor="text2"/>
        </w:rPr>
        <w:t>así</w:t>
      </w:r>
      <w:r w:rsidR="000176DE">
        <w:rPr>
          <w:rFonts w:ascii="gobCL" w:hAnsi="gobCL"/>
          <w:b/>
          <w:color w:val="1F497D" w:themeColor="text2"/>
        </w:rPr>
        <w:t xml:space="preserve"> está señalado en</w:t>
      </w:r>
      <w:r w:rsidRPr="00F34886">
        <w:rPr>
          <w:rFonts w:ascii="gobCL" w:hAnsi="gobCL"/>
          <w:b/>
          <w:color w:val="1F497D" w:themeColor="text2"/>
        </w:rPr>
        <w:t xml:space="preserve"> las bases </w:t>
      </w:r>
      <w:r w:rsidR="000176DE">
        <w:rPr>
          <w:rFonts w:ascii="gobCL" w:hAnsi="gobCL"/>
          <w:b/>
          <w:color w:val="1F497D" w:themeColor="text2"/>
        </w:rPr>
        <w:t xml:space="preserve">publicadas </w:t>
      </w:r>
      <w:r w:rsidRPr="00F34886">
        <w:rPr>
          <w:rFonts w:ascii="gobCL" w:hAnsi="gobCL"/>
          <w:b/>
          <w:color w:val="1F497D" w:themeColor="text2"/>
        </w:rPr>
        <w:t>en la web de la Subsecretaría</w:t>
      </w:r>
      <w:r w:rsidR="000176DE">
        <w:rPr>
          <w:rFonts w:ascii="gobCL" w:hAnsi="gobCL"/>
          <w:b/>
          <w:color w:val="1F497D" w:themeColor="text2"/>
        </w:rPr>
        <w:t>.</w:t>
      </w:r>
      <w:r w:rsidR="000176DE" w:rsidRPr="00F34886" w:rsidDel="000176DE">
        <w:rPr>
          <w:rFonts w:ascii="gobCL" w:hAnsi="gobCL"/>
          <w:b/>
          <w:color w:val="1F497D" w:themeColor="text2"/>
        </w:rPr>
        <w:t xml:space="preserve"> </w:t>
      </w:r>
    </w:p>
    <w:p w:rsidR="00C43BA0" w:rsidRDefault="00C43BA0" w:rsidP="001224BD">
      <w:pPr>
        <w:jc w:val="both"/>
        <w:rPr>
          <w:rFonts w:ascii="gobCL" w:hAnsi="gobCL" w:cstheme="minorBidi"/>
          <w:color w:val="1F497D" w:themeColor="dark2"/>
        </w:rPr>
      </w:pPr>
    </w:p>
    <w:p w:rsidR="00234E0E" w:rsidRPr="00F34886" w:rsidRDefault="00234E0E" w:rsidP="001224BD">
      <w:pPr>
        <w:jc w:val="both"/>
        <w:rPr>
          <w:rFonts w:ascii="gobCL" w:hAnsi="gobCL" w:cstheme="minorBidi"/>
          <w:color w:val="1F497D" w:themeColor="dark2"/>
        </w:rPr>
      </w:pPr>
    </w:p>
    <w:p w:rsidR="005643B4" w:rsidRPr="00F34886" w:rsidRDefault="005643B4" w:rsidP="001224BD">
      <w:pPr>
        <w:jc w:val="both"/>
        <w:rPr>
          <w:rFonts w:ascii="gobCL" w:hAnsi="gobCL" w:cstheme="minorBidi"/>
          <w:b/>
          <w:u w:val="single"/>
        </w:rPr>
      </w:pPr>
      <w:r w:rsidRPr="00F34886">
        <w:rPr>
          <w:rFonts w:ascii="gobCL" w:hAnsi="gobCL" w:cstheme="minorBidi"/>
          <w:b/>
          <w:u w:val="single"/>
        </w:rPr>
        <w:t>Pregunta 3</w:t>
      </w:r>
    </w:p>
    <w:p w:rsidR="0026492B" w:rsidRPr="00F34886" w:rsidRDefault="0026492B" w:rsidP="001224BD">
      <w:pPr>
        <w:jc w:val="both"/>
        <w:rPr>
          <w:rFonts w:ascii="gobCL" w:hAnsi="gobCL"/>
        </w:rPr>
      </w:pPr>
    </w:p>
    <w:p w:rsidR="0026492B" w:rsidRPr="00F34886" w:rsidRDefault="0026492B" w:rsidP="001224BD">
      <w:pPr>
        <w:jc w:val="both"/>
        <w:rPr>
          <w:rFonts w:ascii="gobCL" w:hAnsi="gobCL"/>
        </w:rPr>
      </w:pPr>
      <w:r w:rsidRPr="00F34886">
        <w:rPr>
          <w:rFonts w:ascii="gobCL" w:hAnsi="gobCL"/>
        </w:rPr>
        <w:t>Si se postula a varios lotes ¿El trio de sobres debe ser para cada lote? o en el sobre de "Oferta Económica" se incluyen todos los lotes a postular</w:t>
      </w:r>
      <w:proofErr w:type="gramStart"/>
      <w:r w:rsidRPr="00F34886">
        <w:rPr>
          <w:rFonts w:ascii="gobCL" w:hAnsi="gobCL"/>
        </w:rPr>
        <w:t>?</w:t>
      </w:r>
      <w:proofErr w:type="gramEnd"/>
    </w:p>
    <w:p w:rsidR="000176DE" w:rsidRDefault="000176DE" w:rsidP="001224BD">
      <w:pPr>
        <w:jc w:val="both"/>
        <w:rPr>
          <w:rFonts w:ascii="gobCL" w:hAnsi="gobCL" w:cstheme="minorBidi"/>
          <w:b/>
          <w:color w:val="1F497D" w:themeColor="text2"/>
        </w:rPr>
      </w:pPr>
    </w:p>
    <w:p w:rsidR="00C43BA0" w:rsidRPr="00F34886" w:rsidRDefault="00C43BA0" w:rsidP="001224BD">
      <w:pPr>
        <w:jc w:val="both"/>
        <w:rPr>
          <w:rFonts w:ascii="gobCL" w:hAnsi="gobCL" w:cstheme="minorBidi"/>
          <w:b/>
          <w:color w:val="1F497D" w:themeColor="text2"/>
        </w:rPr>
      </w:pPr>
      <w:r w:rsidRPr="00F34886">
        <w:rPr>
          <w:rFonts w:ascii="gobCL" w:hAnsi="gobCL" w:cstheme="minorBidi"/>
          <w:b/>
          <w:color w:val="1F497D" w:themeColor="text2"/>
        </w:rPr>
        <w:t>En el sobre N° 2 de ofertas económicas se incluye todos los lotes a postular, teniendo presente que de</w:t>
      </w:r>
      <w:r w:rsidR="00846C12">
        <w:rPr>
          <w:rFonts w:ascii="gobCL" w:hAnsi="gobCL" w:cstheme="minorBidi"/>
          <w:b/>
          <w:color w:val="1F497D" w:themeColor="text2"/>
        </w:rPr>
        <w:t>ntro del sobre 1 “Antecedentes A</w:t>
      </w:r>
      <w:r w:rsidRPr="00F34886">
        <w:rPr>
          <w:rFonts w:ascii="gobCL" w:hAnsi="gobCL" w:cstheme="minorBidi"/>
          <w:b/>
          <w:color w:val="1F497D" w:themeColor="text2"/>
        </w:rPr>
        <w:t>dministrativos</w:t>
      </w:r>
      <w:r w:rsidR="00846C12">
        <w:rPr>
          <w:rFonts w:ascii="gobCL" w:hAnsi="gobCL" w:cstheme="minorBidi"/>
          <w:b/>
          <w:color w:val="1F497D" w:themeColor="text2"/>
        </w:rPr>
        <w:t>”</w:t>
      </w:r>
      <w:r w:rsidRPr="00F34886">
        <w:rPr>
          <w:rFonts w:ascii="gobCL" w:hAnsi="gobCL" w:cstheme="minorBidi"/>
          <w:b/>
          <w:color w:val="1F497D" w:themeColor="text2"/>
        </w:rPr>
        <w:t xml:space="preserve"> van todas las garantías </w:t>
      </w:r>
      <w:r w:rsidR="00BF14E8">
        <w:rPr>
          <w:rFonts w:ascii="gobCL" w:hAnsi="gobCL" w:cstheme="minorBidi"/>
          <w:b/>
          <w:color w:val="1F497D" w:themeColor="text2"/>
        </w:rPr>
        <w:t xml:space="preserve">de acuerdo a los </w:t>
      </w:r>
      <w:r w:rsidRPr="00F34886">
        <w:rPr>
          <w:rFonts w:ascii="gobCL" w:hAnsi="gobCL" w:cstheme="minorBidi"/>
          <w:b/>
          <w:color w:val="1F497D" w:themeColor="text2"/>
        </w:rPr>
        <w:t>lote</w:t>
      </w:r>
      <w:r w:rsidR="00BF14E8">
        <w:rPr>
          <w:rFonts w:ascii="gobCL" w:hAnsi="gobCL" w:cstheme="minorBidi"/>
          <w:b/>
          <w:color w:val="1F497D" w:themeColor="text2"/>
        </w:rPr>
        <w:t>s</w:t>
      </w:r>
      <w:r w:rsidRPr="00F34886">
        <w:rPr>
          <w:rFonts w:ascii="gobCL" w:hAnsi="gobCL" w:cstheme="minorBidi"/>
          <w:b/>
          <w:color w:val="1F497D" w:themeColor="text2"/>
        </w:rPr>
        <w:t xml:space="preserve"> que se quiera participar y en el Sobre 3 “Desempates” todas las ofertas (mayor a la oferta inicial),  que buscan terminar con dicha situación para cada lote en que se esté interesado.</w:t>
      </w:r>
    </w:p>
    <w:p w:rsidR="00C43BA0" w:rsidRDefault="00C43BA0" w:rsidP="001224BD">
      <w:pPr>
        <w:jc w:val="both"/>
        <w:rPr>
          <w:rFonts w:ascii="gobCL" w:hAnsi="gobCL" w:cstheme="minorBidi"/>
          <w:b/>
          <w:color w:val="1F497D" w:themeColor="text2"/>
        </w:rPr>
      </w:pPr>
    </w:p>
    <w:p w:rsidR="00234E0E" w:rsidRPr="00F34886" w:rsidRDefault="00234E0E" w:rsidP="001224BD">
      <w:pPr>
        <w:jc w:val="both"/>
        <w:rPr>
          <w:rFonts w:ascii="gobCL" w:hAnsi="gobCL" w:cstheme="minorBidi"/>
          <w:b/>
          <w:color w:val="1F497D" w:themeColor="text2"/>
        </w:rPr>
      </w:pPr>
    </w:p>
    <w:p w:rsidR="005643B4" w:rsidRPr="00234E0E" w:rsidRDefault="005643B4" w:rsidP="001224BD">
      <w:pPr>
        <w:jc w:val="both"/>
        <w:rPr>
          <w:rFonts w:ascii="gobCL" w:hAnsi="gobCL"/>
          <w:b/>
          <w:u w:val="single"/>
        </w:rPr>
      </w:pPr>
      <w:r w:rsidRPr="00234E0E">
        <w:rPr>
          <w:rFonts w:ascii="gobCL" w:hAnsi="gobCL"/>
          <w:b/>
          <w:u w:val="single"/>
        </w:rPr>
        <w:t>Pregunta 4</w:t>
      </w:r>
    </w:p>
    <w:p w:rsidR="00846C12" w:rsidRPr="00F34886" w:rsidRDefault="00846C12" w:rsidP="001224BD">
      <w:pPr>
        <w:jc w:val="both"/>
        <w:rPr>
          <w:rFonts w:ascii="gobCL" w:hAnsi="gobCL"/>
        </w:rPr>
      </w:pPr>
    </w:p>
    <w:p w:rsidR="005643B4" w:rsidRPr="00F34886" w:rsidRDefault="00C23477" w:rsidP="001224BD">
      <w:pPr>
        <w:jc w:val="both"/>
        <w:rPr>
          <w:rFonts w:ascii="gobCL" w:hAnsi="gobCL"/>
        </w:rPr>
      </w:pPr>
      <w:r>
        <w:rPr>
          <w:rFonts w:ascii="gobCL" w:hAnsi="gobCL"/>
        </w:rPr>
        <w:t>Respecto de l</w:t>
      </w:r>
      <w:r w:rsidR="005643B4" w:rsidRPr="00F34886">
        <w:rPr>
          <w:rFonts w:ascii="gobCL" w:hAnsi="gobCL"/>
        </w:rPr>
        <w:t>a posibilidad de licitar cuota de sardina</w:t>
      </w:r>
      <w:r>
        <w:rPr>
          <w:rFonts w:ascii="gobCL" w:hAnsi="gobCL"/>
        </w:rPr>
        <w:t xml:space="preserve"> común por el </w:t>
      </w:r>
      <w:r w:rsidR="005643B4" w:rsidRPr="00F34886">
        <w:rPr>
          <w:rFonts w:ascii="gobCL" w:hAnsi="gobCL"/>
        </w:rPr>
        <w:t>sector artesanal cumpliendo el numeral 15 letra g del R ex</w:t>
      </w:r>
      <w:r w:rsidR="00944FC4" w:rsidRPr="00F34886">
        <w:rPr>
          <w:rFonts w:ascii="gobCL" w:hAnsi="gobCL"/>
        </w:rPr>
        <w:t xml:space="preserve"> </w:t>
      </w:r>
      <w:r w:rsidR="005643B4" w:rsidRPr="00F34886">
        <w:rPr>
          <w:rFonts w:ascii="gobCL" w:hAnsi="gobCL"/>
        </w:rPr>
        <w:t>.N° 3162 del 19 noviembre de 2015.</w:t>
      </w:r>
    </w:p>
    <w:p w:rsidR="005643B4" w:rsidRPr="00F34886" w:rsidRDefault="005643B4" w:rsidP="001224BD">
      <w:pPr>
        <w:jc w:val="both"/>
        <w:rPr>
          <w:rFonts w:ascii="gobCL" w:hAnsi="gobCL"/>
        </w:rPr>
      </w:pPr>
    </w:p>
    <w:p w:rsidR="005643B4" w:rsidRPr="00F34886" w:rsidRDefault="005643B4" w:rsidP="001224BD">
      <w:pPr>
        <w:jc w:val="both"/>
        <w:rPr>
          <w:rFonts w:ascii="gobCL" w:hAnsi="gobCL"/>
        </w:rPr>
      </w:pPr>
      <w:r w:rsidRPr="00F34886">
        <w:rPr>
          <w:rFonts w:ascii="gobCL" w:hAnsi="gobCL"/>
        </w:rPr>
        <w:t xml:space="preserve">A. </w:t>
      </w:r>
      <w:r w:rsidRPr="00F34886">
        <w:rPr>
          <w:rFonts w:ascii="Courier New" w:hAnsi="Courier New" w:cs="Courier New"/>
        </w:rPr>
        <w:t> </w:t>
      </w:r>
      <w:r w:rsidRPr="00F34886">
        <w:rPr>
          <w:rFonts w:ascii="gobCL" w:hAnsi="gobCL"/>
        </w:rPr>
        <w:t>La obligatoriedad de contar con el 0,001% de la cuota global de Merluza de Cola</w:t>
      </w:r>
    </w:p>
    <w:p w:rsidR="005643B4" w:rsidRPr="00F34886" w:rsidRDefault="005643B4" w:rsidP="001224BD">
      <w:pPr>
        <w:jc w:val="both"/>
        <w:rPr>
          <w:rFonts w:ascii="gobCL" w:hAnsi="gobCL"/>
        </w:rPr>
      </w:pPr>
      <w:r w:rsidRPr="00F34886">
        <w:rPr>
          <w:rFonts w:ascii="Courier New" w:hAnsi="Courier New" w:cs="Courier New"/>
        </w:rPr>
        <w:t>      </w:t>
      </w:r>
      <w:r w:rsidRPr="00F34886">
        <w:rPr>
          <w:rFonts w:ascii="gobCL" w:hAnsi="gobCL"/>
        </w:rPr>
        <w:t xml:space="preserve"> El 100% de la cuota de este recurso est</w:t>
      </w:r>
      <w:r w:rsidRPr="00F34886">
        <w:rPr>
          <w:rFonts w:ascii="gobCL" w:hAnsi="gobCL" w:cs="gobCL"/>
        </w:rPr>
        <w:t>á</w:t>
      </w:r>
      <w:r w:rsidRPr="00F34886">
        <w:rPr>
          <w:rFonts w:ascii="gobCL" w:hAnsi="gobCL"/>
        </w:rPr>
        <w:t xml:space="preserve"> distribuido en la fracci</w:t>
      </w:r>
      <w:r w:rsidRPr="00F34886">
        <w:rPr>
          <w:rFonts w:ascii="gobCL" w:hAnsi="gobCL" w:cs="gobCL"/>
        </w:rPr>
        <w:t>ó</w:t>
      </w:r>
      <w:r w:rsidRPr="00F34886">
        <w:rPr>
          <w:rFonts w:ascii="gobCL" w:hAnsi="gobCL"/>
        </w:rPr>
        <w:t>n industrial</w:t>
      </w:r>
      <w:r w:rsidRPr="00F34886">
        <w:rPr>
          <w:rFonts w:ascii="Courier New" w:hAnsi="Courier New" w:cs="Courier New"/>
        </w:rPr>
        <w:t>                                                             </w:t>
      </w:r>
      <w:r w:rsidRPr="00F34886">
        <w:rPr>
          <w:rFonts w:ascii="gobCL" w:hAnsi="gobCL"/>
        </w:rPr>
        <w:t xml:space="preserve"> </w:t>
      </w:r>
    </w:p>
    <w:p w:rsidR="005643B4" w:rsidRPr="00F34886" w:rsidRDefault="005643B4" w:rsidP="001224BD">
      <w:pPr>
        <w:jc w:val="both"/>
        <w:rPr>
          <w:rFonts w:ascii="gobCL" w:hAnsi="gobCL"/>
        </w:rPr>
      </w:pPr>
      <w:r w:rsidRPr="00F34886">
        <w:rPr>
          <w:rFonts w:ascii="gobCL" w:hAnsi="gobCL"/>
        </w:rPr>
        <w:t>B. La obligatoriedad de contar con el 0,001% de la cuota global de Jurel</w:t>
      </w:r>
    </w:p>
    <w:p w:rsidR="005643B4" w:rsidRPr="00F34886" w:rsidRDefault="005643B4" w:rsidP="001224BD">
      <w:pPr>
        <w:jc w:val="both"/>
        <w:rPr>
          <w:rFonts w:ascii="gobCL" w:hAnsi="gobCL"/>
        </w:rPr>
      </w:pPr>
    </w:p>
    <w:p w:rsidR="005643B4" w:rsidRPr="00F34886" w:rsidRDefault="005643B4" w:rsidP="001224BD">
      <w:pPr>
        <w:jc w:val="both"/>
        <w:rPr>
          <w:rFonts w:ascii="gobCL" w:hAnsi="gobCL"/>
        </w:rPr>
      </w:pPr>
      <w:r w:rsidRPr="00F34886">
        <w:rPr>
          <w:rFonts w:ascii="Courier New" w:hAnsi="Courier New" w:cs="Courier New"/>
        </w:rPr>
        <w:t>     </w:t>
      </w:r>
      <w:r w:rsidRPr="00F34886">
        <w:rPr>
          <w:rFonts w:ascii="gobCL" w:hAnsi="gobCL"/>
        </w:rPr>
        <w:t xml:space="preserve"> B.1 Embarcaciones que capturan sardina (por derecho legal) con derechos de captura de jureles</w:t>
      </w:r>
    </w:p>
    <w:p w:rsidR="005643B4" w:rsidRPr="00F34886" w:rsidRDefault="005643B4" w:rsidP="001224BD">
      <w:pPr>
        <w:jc w:val="both"/>
        <w:rPr>
          <w:rFonts w:ascii="gobCL" w:hAnsi="gobCL"/>
        </w:rPr>
      </w:pPr>
      <w:r w:rsidRPr="00F34886">
        <w:rPr>
          <w:rFonts w:ascii="Courier New" w:hAnsi="Courier New" w:cs="Courier New"/>
        </w:rPr>
        <w:t>             </w:t>
      </w:r>
      <w:r w:rsidRPr="00F34886">
        <w:rPr>
          <w:rFonts w:ascii="gobCL" w:hAnsi="gobCL"/>
        </w:rPr>
        <w:t xml:space="preserve"> Las embarcaciones no disponen de cuota RAE</w:t>
      </w:r>
      <w:r w:rsidRPr="00F34886">
        <w:rPr>
          <w:rFonts w:ascii="Courier New" w:hAnsi="Courier New" w:cs="Courier New"/>
        </w:rPr>
        <w:t> </w:t>
      </w:r>
      <w:r w:rsidRPr="00F34886">
        <w:rPr>
          <w:rFonts w:ascii="gobCL" w:hAnsi="gobCL"/>
        </w:rPr>
        <w:t xml:space="preserve"> para este recurso y su cuota global se termina antes de la temporada del recurso sardina</w:t>
      </w:r>
    </w:p>
    <w:p w:rsidR="005643B4" w:rsidRPr="00F34886" w:rsidRDefault="005643B4" w:rsidP="001224BD">
      <w:pPr>
        <w:jc w:val="both"/>
        <w:rPr>
          <w:rFonts w:ascii="gobCL" w:hAnsi="gobCL"/>
        </w:rPr>
      </w:pPr>
      <w:r w:rsidRPr="00F34886">
        <w:rPr>
          <w:rFonts w:ascii="Courier New" w:hAnsi="Courier New" w:cs="Courier New"/>
        </w:rPr>
        <w:lastRenderedPageBreak/>
        <w:t>             </w:t>
      </w:r>
      <w:r w:rsidRPr="00F34886">
        <w:rPr>
          <w:rFonts w:ascii="gobCL" w:hAnsi="gobCL"/>
        </w:rPr>
        <w:t xml:space="preserve"> Por lo que </w:t>
      </w:r>
      <w:r w:rsidRPr="00F34886">
        <w:rPr>
          <w:rFonts w:ascii="gobCL" w:hAnsi="gobCL"/>
          <w:b/>
          <w:bCs/>
        </w:rPr>
        <w:t>no existiendo</w:t>
      </w:r>
      <w:r w:rsidRPr="00F34886">
        <w:rPr>
          <w:rFonts w:ascii="gobCL" w:hAnsi="gobCL"/>
        </w:rPr>
        <w:t xml:space="preserve"> cuota global de jurel no podría zarpar al recurso sardina licitado.</w:t>
      </w:r>
    </w:p>
    <w:p w:rsidR="005643B4" w:rsidRPr="00F34886" w:rsidRDefault="005643B4" w:rsidP="001224BD">
      <w:pPr>
        <w:jc w:val="both"/>
        <w:rPr>
          <w:rFonts w:ascii="gobCL" w:hAnsi="gobCL"/>
        </w:rPr>
      </w:pPr>
      <w:r w:rsidRPr="00F34886">
        <w:rPr>
          <w:rFonts w:ascii="Courier New" w:hAnsi="Courier New" w:cs="Courier New"/>
        </w:rPr>
        <w:t>                </w:t>
      </w:r>
      <w:r w:rsidRPr="00F34886">
        <w:rPr>
          <w:rFonts w:ascii="gobCL" w:hAnsi="gobCL"/>
        </w:rPr>
        <w:t xml:space="preserve"> </w:t>
      </w:r>
    </w:p>
    <w:p w:rsidR="005643B4" w:rsidRPr="00F34886" w:rsidRDefault="005643B4" w:rsidP="001224BD">
      <w:pPr>
        <w:jc w:val="both"/>
        <w:rPr>
          <w:rFonts w:ascii="gobCL" w:hAnsi="gobCL"/>
        </w:rPr>
      </w:pPr>
      <w:r w:rsidRPr="00F34886">
        <w:rPr>
          <w:rFonts w:ascii="Courier New" w:hAnsi="Courier New" w:cs="Courier New"/>
        </w:rPr>
        <w:t>     </w:t>
      </w:r>
      <w:r w:rsidRPr="00F34886">
        <w:rPr>
          <w:rFonts w:ascii="gobCL" w:hAnsi="gobCL"/>
        </w:rPr>
        <w:t xml:space="preserve"> B.2 </w:t>
      </w:r>
      <w:r w:rsidRPr="00F34886">
        <w:rPr>
          <w:rFonts w:ascii="Courier New" w:hAnsi="Courier New" w:cs="Courier New"/>
        </w:rPr>
        <w:t> </w:t>
      </w:r>
      <w:r w:rsidRPr="00F34886">
        <w:rPr>
          <w:rFonts w:ascii="gobCL" w:hAnsi="gobCL"/>
        </w:rPr>
        <w:t>Embarcaciones que capturan sardina (por derecho legal) sin derecho de captura de jureles.</w:t>
      </w:r>
    </w:p>
    <w:p w:rsidR="005643B4" w:rsidRPr="00F34886" w:rsidRDefault="005643B4" w:rsidP="001224BD">
      <w:pPr>
        <w:jc w:val="both"/>
        <w:rPr>
          <w:rFonts w:ascii="gobCL" w:hAnsi="gobCL"/>
        </w:rPr>
      </w:pPr>
      <w:r w:rsidRPr="00F34886">
        <w:rPr>
          <w:rFonts w:ascii="Courier New" w:hAnsi="Courier New" w:cs="Courier New"/>
        </w:rPr>
        <w:t>              </w:t>
      </w:r>
      <w:r w:rsidRPr="00F34886">
        <w:rPr>
          <w:rFonts w:ascii="gobCL" w:hAnsi="gobCL"/>
        </w:rPr>
        <w:t xml:space="preserve"> Estas embarcaciones tampoco podr</w:t>
      </w:r>
      <w:r w:rsidRPr="00F34886">
        <w:rPr>
          <w:rFonts w:ascii="gobCL" w:hAnsi="gobCL" w:cs="gobCL"/>
        </w:rPr>
        <w:t>í</w:t>
      </w:r>
      <w:r w:rsidRPr="00F34886">
        <w:rPr>
          <w:rFonts w:ascii="gobCL" w:hAnsi="gobCL"/>
        </w:rPr>
        <w:t xml:space="preserve">an zarpar para la captura del recurso sardina </w:t>
      </w:r>
      <w:proofErr w:type="gramStart"/>
      <w:r w:rsidRPr="00F34886">
        <w:rPr>
          <w:rFonts w:ascii="gobCL" w:hAnsi="gobCL"/>
        </w:rPr>
        <w:t>licitado</w:t>
      </w:r>
      <w:proofErr w:type="gramEnd"/>
      <w:r w:rsidRPr="00F34886">
        <w:rPr>
          <w:rFonts w:ascii="gobCL" w:hAnsi="gobCL"/>
        </w:rPr>
        <w:t>.</w:t>
      </w:r>
    </w:p>
    <w:p w:rsidR="005643B4" w:rsidRPr="00F34886" w:rsidRDefault="005643B4" w:rsidP="001224BD">
      <w:pPr>
        <w:jc w:val="both"/>
        <w:rPr>
          <w:rFonts w:ascii="gobCL" w:hAnsi="gobCL"/>
        </w:rPr>
      </w:pPr>
    </w:p>
    <w:p w:rsidR="005643B4" w:rsidRPr="00F34886" w:rsidRDefault="00C23477" w:rsidP="001224BD">
      <w:pPr>
        <w:jc w:val="both"/>
        <w:rPr>
          <w:rFonts w:ascii="gobCL" w:hAnsi="gobCL"/>
        </w:rPr>
      </w:pPr>
      <w:proofErr w:type="gramStart"/>
      <w:r>
        <w:rPr>
          <w:rFonts w:ascii="gobCL" w:hAnsi="gobCL"/>
        </w:rPr>
        <w:t>¿</w:t>
      </w:r>
      <w:proofErr w:type="gramEnd"/>
      <w:r w:rsidR="005643B4" w:rsidRPr="00F34886">
        <w:rPr>
          <w:rFonts w:ascii="gobCL" w:hAnsi="gobCL"/>
        </w:rPr>
        <w:t>En qué condiciones pueden zarpar a captura</w:t>
      </w:r>
      <w:r>
        <w:rPr>
          <w:rFonts w:ascii="gobCL" w:hAnsi="gobCL"/>
        </w:rPr>
        <w:t>r</w:t>
      </w:r>
      <w:r w:rsidR="005643B4" w:rsidRPr="00F34886">
        <w:rPr>
          <w:rFonts w:ascii="gobCL" w:hAnsi="gobCL"/>
        </w:rPr>
        <w:t xml:space="preserve"> los recursos licitado</w:t>
      </w:r>
      <w:r>
        <w:rPr>
          <w:rFonts w:ascii="gobCL" w:hAnsi="gobCL"/>
        </w:rPr>
        <w:t>s</w:t>
      </w:r>
      <w:r w:rsidR="00C038DE">
        <w:rPr>
          <w:rFonts w:ascii="gobCL" w:hAnsi="gobCL"/>
        </w:rPr>
        <w:t xml:space="preserve"> </w:t>
      </w:r>
      <w:r>
        <w:rPr>
          <w:rFonts w:ascii="gobCL" w:hAnsi="gobCL"/>
        </w:rPr>
        <w:t xml:space="preserve">por parte </w:t>
      </w:r>
      <w:r w:rsidR="00C038DE">
        <w:rPr>
          <w:rFonts w:ascii="gobCL" w:hAnsi="gobCL"/>
        </w:rPr>
        <w:t>de</w:t>
      </w:r>
      <w:r w:rsidR="005643B4" w:rsidRPr="00F34886">
        <w:rPr>
          <w:rFonts w:ascii="gobCL" w:hAnsi="gobCL"/>
        </w:rPr>
        <w:t xml:space="preserve"> las embarcaciones artesanales.</w:t>
      </w:r>
    </w:p>
    <w:p w:rsidR="0026492B" w:rsidRPr="00F34886" w:rsidRDefault="0026492B" w:rsidP="001224BD">
      <w:pPr>
        <w:jc w:val="both"/>
        <w:rPr>
          <w:rFonts w:ascii="gobCL" w:hAnsi="gobCL"/>
        </w:rPr>
      </w:pPr>
    </w:p>
    <w:p w:rsidR="00793C48" w:rsidRPr="00F34886" w:rsidRDefault="00793C48" w:rsidP="001224BD">
      <w:pPr>
        <w:jc w:val="both"/>
        <w:rPr>
          <w:rFonts w:ascii="gobCL" w:hAnsi="gobCL"/>
          <w:b/>
          <w:color w:val="1F497D" w:themeColor="text2"/>
        </w:rPr>
      </w:pPr>
      <w:r w:rsidRPr="00F34886">
        <w:rPr>
          <w:rFonts w:ascii="gobCL" w:hAnsi="gobCL"/>
          <w:b/>
          <w:color w:val="1F497D" w:themeColor="text2"/>
        </w:rPr>
        <w:t>Se está trabajando en la resolución</w:t>
      </w:r>
      <w:r w:rsidR="004C28E4" w:rsidRPr="00F34886">
        <w:rPr>
          <w:rFonts w:ascii="gobCL" w:hAnsi="gobCL"/>
          <w:b/>
          <w:color w:val="1F497D" w:themeColor="text2"/>
        </w:rPr>
        <w:t xml:space="preserve"> exenta que eliminará</w:t>
      </w:r>
      <w:r w:rsidRPr="00F34886">
        <w:rPr>
          <w:rFonts w:ascii="gobCL" w:hAnsi="gobCL"/>
          <w:b/>
          <w:color w:val="1F497D" w:themeColor="text2"/>
        </w:rPr>
        <w:t xml:space="preserve"> a la merluza de cola como fauna a</w:t>
      </w:r>
      <w:r w:rsidR="00C038DE">
        <w:rPr>
          <w:rFonts w:ascii="gobCL" w:hAnsi="gobCL"/>
          <w:b/>
          <w:color w:val="1F497D" w:themeColor="text2"/>
        </w:rPr>
        <w:t>sociada, como resultado de la actualización de la información disponible</w:t>
      </w:r>
      <w:r w:rsidR="004C28E4" w:rsidRPr="00F34886">
        <w:rPr>
          <w:rFonts w:ascii="gobCL" w:hAnsi="gobCL"/>
          <w:b/>
          <w:color w:val="1F497D" w:themeColor="text2"/>
        </w:rPr>
        <w:t xml:space="preserve">, </w:t>
      </w:r>
      <w:r w:rsidR="00C038DE">
        <w:rPr>
          <w:rFonts w:ascii="gobCL" w:hAnsi="gobCL"/>
          <w:b/>
          <w:color w:val="1F497D" w:themeColor="text2"/>
        </w:rPr>
        <w:t xml:space="preserve">lo que se traduce en levantar </w:t>
      </w:r>
      <w:r w:rsidR="004C28E4" w:rsidRPr="00F34886">
        <w:rPr>
          <w:rFonts w:ascii="gobCL" w:hAnsi="gobCL"/>
          <w:b/>
          <w:color w:val="1F497D" w:themeColor="text2"/>
        </w:rPr>
        <w:t xml:space="preserve">una barrera de entrada importante para el sector artesanal en la operatividad de la Licencia Transable de Pesca Clase B, debido a que precisamente el 100% de la cuota de dicho recurso </w:t>
      </w:r>
      <w:r w:rsidR="00C038DE">
        <w:rPr>
          <w:rFonts w:ascii="gobCL" w:hAnsi="gobCL"/>
          <w:b/>
          <w:color w:val="1F497D" w:themeColor="text2"/>
        </w:rPr>
        <w:t xml:space="preserve">es de operación </w:t>
      </w:r>
      <w:r w:rsidR="004C28E4" w:rsidRPr="00F34886">
        <w:rPr>
          <w:rFonts w:ascii="gobCL" w:hAnsi="gobCL"/>
          <w:b/>
          <w:color w:val="1F497D" w:themeColor="text2"/>
        </w:rPr>
        <w:t>industrial.</w:t>
      </w:r>
    </w:p>
    <w:p w:rsidR="00B716B1" w:rsidRPr="00F34886" w:rsidRDefault="00B716B1" w:rsidP="001224BD">
      <w:pPr>
        <w:pStyle w:val="Prrafodelista"/>
        <w:jc w:val="both"/>
        <w:rPr>
          <w:rFonts w:ascii="gobCL" w:hAnsi="gobCL"/>
          <w:b/>
          <w:color w:val="1F497D" w:themeColor="text2"/>
          <w:sz w:val="24"/>
          <w:szCs w:val="24"/>
        </w:rPr>
      </w:pPr>
    </w:p>
    <w:p w:rsidR="004C28E4" w:rsidRPr="00846C12" w:rsidRDefault="004C28E4" w:rsidP="001224BD">
      <w:pPr>
        <w:jc w:val="both"/>
        <w:rPr>
          <w:rFonts w:ascii="gobCL" w:hAnsi="gobCL"/>
          <w:b/>
          <w:color w:val="1F497D" w:themeColor="text2"/>
        </w:rPr>
      </w:pPr>
      <w:r w:rsidRPr="00846C12">
        <w:rPr>
          <w:rFonts w:ascii="gobCL" w:hAnsi="gobCL"/>
          <w:b/>
          <w:color w:val="1F497D" w:themeColor="text2"/>
        </w:rPr>
        <w:t>No ocurre lo mismo con el recurso hidrobiológico</w:t>
      </w:r>
      <w:r w:rsidR="002345C5" w:rsidRPr="00846C12">
        <w:rPr>
          <w:rFonts w:ascii="gobCL" w:hAnsi="gobCL"/>
          <w:b/>
          <w:color w:val="1F497D" w:themeColor="text2"/>
        </w:rPr>
        <w:t xml:space="preserve"> jurel, en cuyo caso se deberá contar con el 0,001 % de la cuota global de jurel</w:t>
      </w:r>
      <w:r w:rsidR="00C038DE" w:rsidRPr="00846C12">
        <w:rPr>
          <w:rFonts w:ascii="gobCL" w:hAnsi="gobCL"/>
          <w:b/>
          <w:color w:val="1F497D" w:themeColor="text2"/>
        </w:rPr>
        <w:t>, o contar con inscripción en el Registro Pesquero Artesanal (RPA)</w:t>
      </w:r>
      <w:r w:rsidR="002345C5" w:rsidRPr="00846C12">
        <w:rPr>
          <w:rFonts w:ascii="gobCL" w:hAnsi="gobCL"/>
          <w:b/>
          <w:color w:val="1F497D" w:themeColor="text2"/>
        </w:rPr>
        <w:t>.</w:t>
      </w:r>
    </w:p>
    <w:p w:rsidR="004C28E4" w:rsidRPr="00F34886" w:rsidRDefault="004C28E4" w:rsidP="001224BD">
      <w:pPr>
        <w:pStyle w:val="Prrafodelista"/>
        <w:jc w:val="both"/>
        <w:rPr>
          <w:rFonts w:ascii="gobCL" w:hAnsi="gobCL"/>
          <w:b/>
          <w:color w:val="1F497D" w:themeColor="text2"/>
          <w:sz w:val="24"/>
          <w:szCs w:val="24"/>
        </w:rPr>
      </w:pPr>
    </w:p>
    <w:p w:rsidR="004C28E4" w:rsidRPr="00846C12" w:rsidRDefault="002345C5" w:rsidP="001224BD">
      <w:pPr>
        <w:jc w:val="both"/>
        <w:rPr>
          <w:rFonts w:ascii="gobCL" w:hAnsi="gobCL"/>
          <w:b/>
          <w:color w:val="1F497D" w:themeColor="text2"/>
        </w:rPr>
      </w:pPr>
      <w:r w:rsidRPr="00846C12">
        <w:rPr>
          <w:rFonts w:ascii="gobCL" w:hAnsi="gobCL"/>
          <w:b/>
          <w:color w:val="1F497D" w:themeColor="text2"/>
        </w:rPr>
        <w:t xml:space="preserve">El </w:t>
      </w:r>
      <w:r w:rsidR="004C28E4" w:rsidRPr="00846C12">
        <w:rPr>
          <w:rFonts w:ascii="gobCL" w:hAnsi="gobCL"/>
          <w:b/>
          <w:color w:val="1F497D" w:themeColor="text2"/>
        </w:rPr>
        <w:t xml:space="preserve">concepto de </w:t>
      </w:r>
      <w:r w:rsidR="00B716B1" w:rsidRPr="00846C12">
        <w:rPr>
          <w:rFonts w:ascii="gobCL" w:hAnsi="gobCL"/>
          <w:b/>
          <w:color w:val="1F497D" w:themeColor="text2"/>
        </w:rPr>
        <w:t>“</w:t>
      </w:r>
      <w:r w:rsidR="004C28E4" w:rsidRPr="00846C12">
        <w:rPr>
          <w:rFonts w:ascii="gobCL" w:hAnsi="gobCL"/>
          <w:b/>
          <w:color w:val="1F497D" w:themeColor="text2"/>
        </w:rPr>
        <w:t>permiso</w:t>
      </w:r>
      <w:r w:rsidR="00B716B1" w:rsidRPr="00846C12">
        <w:rPr>
          <w:rFonts w:ascii="gobCL" w:hAnsi="gobCL"/>
          <w:b/>
          <w:color w:val="1F497D" w:themeColor="text2"/>
        </w:rPr>
        <w:t>” del punto 15 letra g) de las bases en el apartado de las obligaciones del adjudicatario que se señala que  deben “Contar con la licencia o permiso de aquellas especies asociadas...”</w:t>
      </w:r>
      <w:r w:rsidR="004C28E4" w:rsidRPr="00846C12">
        <w:rPr>
          <w:rFonts w:ascii="gobCL" w:hAnsi="gobCL"/>
          <w:b/>
          <w:color w:val="1F497D" w:themeColor="text2"/>
        </w:rPr>
        <w:t xml:space="preserve">, </w:t>
      </w:r>
      <w:r w:rsidRPr="00846C12">
        <w:rPr>
          <w:rFonts w:ascii="gobCL" w:hAnsi="gobCL"/>
          <w:b/>
          <w:color w:val="1F497D" w:themeColor="text2"/>
        </w:rPr>
        <w:t>se entenderá como</w:t>
      </w:r>
      <w:r w:rsidR="004C28E4" w:rsidRPr="00846C12">
        <w:rPr>
          <w:rFonts w:ascii="gobCL" w:hAnsi="gobCL"/>
          <w:b/>
          <w:color w:val="1F497D" w:themeColor="text2"/>
        </w:rPr>
        <w:t xml:space="preserve"> todo aquel que cuente con una habilitación para operar en esa pesquería</w:t>
      </w:r>
      <w:r w:rsidRPr="00846C12">
        <w:rPr>
          <w:rFonts w:ascii="gobCL" w:hAnsi="gobCL"/>
          <w:b/>
          <w:color w:val="1F497D" w:themeColor="text2"/>
        </w:rPr>
        <w:t>, sea por LTP, PEP,  RAE o RPA.</w:t>
      </w:r>
    </w:p>
    <w:p w:rsidR="00846C12" w:rsidRPr="00F34886" w:rsidRDefault="00846C12" w:rsidP="001224BD">
      <w:pPr>
        <w:pStyle w:val="Prrafodelista"/>
        <w:jc w:val="both"/>
        <w:rPr>
          <w:rFonts w:ascii="gobCL" w:hAnsi="gobCL"/>
          <w:b/>
          <w:color w:val="1F497D" w:themeColor="text2"/>
          <w:sz w:val="24"/>
          <w:szCs w:val="24"/>
        </w:rPr>
      </w:pPr>
    </w:p>
    <w:p w:rsidR="004C28E4" w:rsidRPr="00846C12" w:rsidRDefault="004C28E4" w:rsidP="001224BD">
      <w:pPr>
        <w:jc w:val="both"/>
        <w:rPr>
          <w:rFonts w:ascii="gobCL" w:hAnsi="gobCL"/>
          <w:b/>
          <w:color w:val="1F497D" w:themeColor="text2"/>
        </w:rPr>
      </w:pPr>
      <w:r w:rsidRPr="00846C12">
        <w:rPr>
          <w:rFonts w:ascii="gobCL" w:hAnsi="gobCL"/>
          <w:b/>
          <w:color w:val="1F497D" w:themeColor="text2"/>
        </w:rPr>
        <w:t xml:space="preserve">Así el </w:t>
      </w:r>
      <w:r w:rsidRPr="00846C12">
        <w:rPr>
          <w:rFonts w:ascii="gobCL" w:eastAsia="+mn-ea" w:hAnsi="gobCL" w:cs="Arial"/>
          <w:b/>
          <w:color w:val="1F497D" w:themeColor="text2"/>
          <w:kern w:val="24"/>
          <w:lang w:val="es-ES"/>
        </w:rPr>
        <w:t xml:space="preserve">el titular de una LTP (sea armador artesanal o no) deberá al momento de inscribir la nave para hacerla efectiva, acreditar ante el Servicio Nacional de Pesca y Acuicultura, que dispone de las especies </w:t>
      </w:r>
      <w:r w:rsidR="002345C5" w:rsidRPr="00846C12">
        <w:rPr>
          <w:rFonts w:ascii="gobCL" w:eastAsia="+mn-ea" w:hAnsi="gobCL" w:cs="Arial"/>
          <w:b/>
          <w:color w:val="1F497D" w:themeColor="text2"/>
          <w:kern w:val="24"/>
          <w:lang w:val="es-ES"/>
        </w:rPr>
        <w:t>requeridas</w:t>
      </w:r>
      <w:r w:rsidRPr="00846C12">
        <w:rPr>
          <w:rFonts w:ascii="gobCL" w:eastAsia="+mn-ea" w:hAnsi="gobCL" w:cs="Arial"/>
          <w:b/>
          <w:color w:val="1F497D" w:themeColor="text2"/>
          <w:kern w:val="24"/>
          <w:lang w:val="es-ES"/>
        </w:rPr>
        <w:t xml:space="preserve"> por la Su</w:t>
      </w:r>
      <w:r w:rsidR="00846C12">
        <w:rPr>
          <w:rFonts w:ascii="gobCL" w:eastAsia="+mn-ea" w:hAnsi="gobCL" w:cs="Arial"/>
          <w:b/>
          <w:color w:val="1F497D" w:themeColor="text2"/>
          <w:kern w:val="24"/>
          <w:lang w:val="es-ES"/>
        </w:rPr>
        <w:t>bsecretaría de Pesca y Acuicultura</w:t>
      </w:r>
      <w:r w:rsidRPr="00846C12">
        <w:rPr>
          <w:rFonts w:ascii="gobCL" w:eastAsia="+mn-ea" w:hAnsi="gobCL" w:cs="Arial"/>
          <w:b/>
          <w:color w:val="1F497D" w:themeColor="text2"/>
          <w:kern w:val="24"/>
          <w:lang w:val="es-ES"/>
        </w:rPr>
        <w:t xml:space="preserve"> en las magnitudes establecidas que se capturan como asociadas al arte de pesca, que se administran con LTP, PEP o RAE.</w:t>
      </w:r>
    </w:p>
    <w:p w:rsidR="002345C5" w:rsidRPr="00F34886" w:rsidRDefault="002345C5" w:rsidP="001224BD">
      <w:pPr>
        <w:pStyle w:val="Prrafodelista"/>
        <w:jc w:val="both"/>
        <w:rPr>
          <w:rFonts w:ascii="gobCL" w:hAnsi="gobCL"/>
          <w:b/>
          <w:color w:val="1F497D" w:themeColor="text2"/>
          <w:sz w:val="24"/>
          <w:szCs w:val="24"/>
        </w:rPr>
      </w:pPr>
    </w:p>
    <w:p w:rsidR="002345C5" w:rsidRPr="00846C12" w:rsidRDefault="002345C5" w:rsidP="001224BD">
      <w:pPr>
        <w:jc w:val="both"/>
        <w:rPr>
          <w:rFonts w:ascii="gobCL" w:hAnsi="gobCL"/>
          <w:b/>
          <w:color w:val="1F497D" w:themeColor="text2"/>
        </w:rPr>
      </w:pPr>
      <w:r w:rsidRPr="00846C12">
        <w:rPr>
          <w:rFonts w:ascii="gobCL" w:hAnsi="gobCL"/>
          <w:b/>
          <w:color w:val="1F497D" w:themeColor="text2"/>
        </w:rPr>
        <w:t>En caso de solo contar con RPA, deberá haber saldo de cuota para zarpar al recurso licitado.</w:t>
      </w:r>
    </w:p>
    <w:p w:rsidR="004C28E4" w:rsidRPr="00F34886" w:rsidRDefault="004C28E4" w:rsidP="001224BD">
      <w:pPr>
        <w:jc w:val="both"/>
        <w:rPr>
          <w:rFonts w:ascii="gobCL" w:hAnsi="gobCL"/>
        </w:rPr>
      </w:pPr>
    </w:p>
    <w:p w:rsidR="00234E0E" w:rsidRDefault="00234E0E" w:rsidP="001224BD">
      <w:pPr>
        <w:jc w:val="both"/>
        <w:rPr>
          <w:rFonts w:ascii="gobCL" w:hAnsi="gobCL"/>
          <w:b/>
          <w:u w:val="single"/>
        </w:rPr>
      </w:pPr>
    </w:p>
    <w:p w:rsidR="00234E0E" w:rsidRDefault="00234E0E" w:rsidP="001224BD">
      <w:pPr>
        <w:jc w:val="both"/>
        <w:rPr>
          <w:rFonts w:ascii="gobCL" w:hAnsi="gobCL"/>
          <w:b/>
          <w:u w:val="single"/>
        </w:rPr>
      </w:pPr>
    </w:p>
    <w:p w:rsidR="00A61857" w:rsidRPr="00F34886" w:rsidRDefault="00A61857" w:rsidP="001224BD">
      <w:pPr>
        <w:jc w:val="both"/>
        <w:rPr>
          <w:rFonts w:ascii="gobCL" w:hAnsi="gobCL"/>
          <w:b/>
          <w:u w:val="single"/>
        </w:rPr>
      </w:pPr>
      <w:r w:rsidRPr="00F34886">
        <w:rPr>
          <w:rFonts w:ascii="gobCL" w:hAnsi="gobCL"/>
          <w:b/>
          <w:u w:val="single"/>
        </w:rPr>
        <w:t>Pregunta 5</w:t>
      </w:r>
    </w:p>
    <w:p w:rsidR="00F34886" w:rsidRDefault="00A61857" w:rsidP="001224BD">
      <w:pPr>
        <w:jc w:val="both"/>
        <w:rPr>
          <w:rFonts w:ascii="gobCL" w:eastAsia="Times New Roman" w:hAnsi="gobCL"/>
        </w:rPr>
      </w:pPr>
      <w:r w:rsidRPr="00F34886">
        <w:rPr>
          <w:rFonts w:ascii="gobCL" w:eastAsia="Times New Roman" w:hAnsi="gobCL"/>
        </w:rPr>
        <w:br/>
        <w:t xml:space="preserve">1.-En cuanto al punto 4 </w:t>
      </w:r>
      <w:proofErr w:type="gramStart"/>
      <w:r w:rsidRPr="00F34886">
        <w:rPr>
          <w:rFonts w:ascii="gobCL" w:eastAsia="Times New Roman" w:hAnsi="gobCL"/>
        </w:rPr>
        <w:t>letra</w:t>
      </w:r>
      <w:proofErr w:type="gramEnd"/>
      <w:r w:rsidRPr="00F34886">
        <w:rPr>
          <w:rFonts w:ascii="gobCL" w:eastAsia="Times New Roman" w:hAnsi="gobCL"/>
        </w:rPr>
        <w:t xml:space="preserve"> b</w:t>
      </w:r>
      <w:r w:rsidR="00F34886" w:rsidRPr="00F34886">
        <w:rPr>
          <w:rFonts w:ascii="gobCL" w:eastAsia="Times New Roman" w:hAnsi="gobCL"/>
        </w:rPr>
        <w:t xml:space="preserve">) </w:t>
      </w:r>
      <w:r w:rsidR="00C23477">
        <w:rPr>
          <w:rFonts w:ascii="gobCL" w:eastAsia="Times New Roman" w:hAnsi="gobCL"/>
        </w:rPr>
        <w:t>de las bases contenidas en la Resolución 3.162,</w:t>
      </w:r>
      <w:r w:rsidR="00846C12">
        <w:rPr>
          <w:rFonts w:ascii="gobCL" w:eastAsia="Times New Roman" w:hAnsi="gobCL"/>
        </w:rPr>
        <w:t xml:space="preserve"> </w:t>
      </w:r>
      <w:r w:rsidRPr="00F34886">
        <w:rPr>
          <w:rFonts w:ascii="gobCL" w:eastAsia="Times New Roman" w:hAnsi="gobCL"/>
        </w:rPr>
        <w:t>una sociedad chilena, constituida legalmente en Chile que cuenta con capital extranjero.</w:t>
      </w:r>
      <w:r w:rsidRPr="00F34886">
        <w:rPr>
          <w:rFonts w:ascii="gobCL" w:eastAsia="Times New Roman" w:hAnsi="gobCL"/>
        </w:rPr>
        <w:br/>
        <w:t>Esta sociedad es titular de autorizaciones de pesca.</w:t>
      </w:r>
    </w:p>
    <w:p w:rsidR="00F34886" w:rsidRDefault="00A61857" w:rsidP="001224BD">
      <w:pPr>
        <w:jc w:val="both"/>
        <w:rPr>
          <w:rFonts w:ascii="gobCL" w:eastAsia="Times New Roman" w:hAnsi="gobCL"/>
        </w:rPr>
      </w:pPr>
      <w:r w:rsidRPr="00F34886">
        <w:rPr>
          <w:rFonts w:ascii="gobCL" w:eastAsia="Times New Roman" w:hAnsi="gobCL"/>
        </w:rPr>
        <w:t xml:space="preserve"> </w:t>
      </w:r>
      <w:r w:rsidRPr="00F34886">
        <w:rPr>
          <w:rFonts w:ascii="gobCL" w:eastAsia="Times New Roman" w:hAnsi="gobCL"/>
        </w:rPr>
        <w:br/>
        <w:t>I.- ¿Debe esta sociedad acreditar el hecho de haber sido autorizada esta inversión en forma previa a la subasta?</w:t>
      </w:r>
    </w:p>
    <w:p w:rsidR="00F34886" w:rsidRDefault="00A61857" w:rsidP="001224BD">
      <w:pPr>
        <w:jc w:val="both"/>
        <w:rPr>
          <w:rFonts w:ascii="gobCL" w:eastAsia="Times New Roman" w:hAnsi="gobCL"/>
        </w:rPr>
      </w:pPr>
      <w:r w:rsidRPr="00F34886">
        <w:rPr>
          <w:rFonts w:ascii="gobCL" w:eastAsia="Times New Roman" w:hAnsi="gobCL"/>
        </w:rPr>
        <w:br/>
        <w:t>II.- ¿El hecho de ser titular de autorizaciones de pesca y de licencias transables de pesca clase A, permite dar por cumplido dicho requisito?</w:t>
      </w:r>
    </w:p>
    <w:p w:rsidR="00777299" w:rsidRPr="00F34886" w:rsidRDefault="00A61857" w:rsidP="001224BD">
      <w:pPr>
        <w:jc w:val="both"/>
        <w:rPr>
          <w:rFonts w:ascii="gobCL" w:eastAsia="Times New Roman" w:hAnsi="gobCL"/>
        </w:rPr>
      </w:pPr>
      <w:r w:rsidRPr="00F34886">
        <w:rPr>
          <w:rFonts w:ascii="gobCL" w:eastAsia="Times New Roman" w:hAnsi="gobCL"/>
        </w:rPr>
        <w:br/>
        <w:t>III.- En este último caso ¿debe acompañarse copia de las autorizaciones de pesca?</w:t>
      </w:r>
    </w:p>
    <w:p w:rsidR="00234E0E" w:rsidRDefault="00234E0E" w:rsidP="00234E0E">
      <w:pPr>
        <w:jc w:val="both"/>
        <w:rPr>
          <w:rFonts w:ascii="gobCL" w:eastAsia="Times New Roman" w:hAnsi="gobCL"/>
        </w:rPr>
      </w:pPr>
    </w:p>
    <w:p w:rsidR="00777299" w:rsidRDefault="00777299" w:rsidP="00234E0E">
      <w:pPr>
        <w:jc w:val="both"/>
        <w:rPr>
          <w:rFonts w:ascii="gobCL" w:eastAsia="Times New Roman" w:hAnsi="gobCL"/>
          <w:b/>
          <w:color w:val="1F497D" w:themeColor="text2"/>
        </w:rPr>
      </w:pPr>
      <w:r w:rsidRPr="00F34886">
        <w:rPr>
          <w:rFonts w:ascii="gobCL" w:eastAsia="Times New Roman" w:hAnsi="gobCL"/>
          <w:b/>
          <w:color w:val="1F497D" w:themeColor="text2"/>
        </w:rPr>
        <w:t>Como señala el artículo 4° del reglamento de subasta “en el caso de las personas jurídicas en que hubiera capital extranjero y que sean titulares de autorizaciones de pesca, se entenderá acreditada la mencionada inversión en la medida que se cumplan los requisitos contenidos en los artículos 17 y 28 B de la Ley General Pesca y Acuicultura”.</w:t>
      </w:r>
    </w:p>
    <w:p w:rsidR="002B1B90" w:rsidRPr="00F34886" w:rsidRDefault="002B1B90" w:rsidP="001224BD">
      <w:pPr>
        <w:ind w:firstLine="708"/>
        <w:jc w:val="both"/>
        <w:rPr>
          <w:rFonts w:ascii="gobCL" w:eastAsia="Times New Roman" w:hAnsi="gobCL"/>
          <w:b/>
          <w:color w:val="1F497D" w:themeColor="text2"/>
        </w:rPr>
      </w:pPr>
    </w:p>
    <w:p w:rsidR="002345C5" w:rsidRPr="00F34886" w:rsidRDefault="002345C5" w:rsidP="00234E0E">
      <w:pPr>
        <w:jc w:val="both"/>
        <w:rPr>
          <w:rFonts w:ascii="gobCL" w:eastAsia="Times New Roman" w:hAnsi="gobCL"/>
          <w:b/>
          <w:color w:val="1F497D" w:themeColor="text2"/>
        </w:rPr>
      </w:pPr>
      <w:r w:rsidRPr="00F34886">
        <w:rPr>
          <w:rFonts w:ascii="gobCL" w:eastAsia="Times New Roman" w:hAnsi="gobCL"/>
          <w:b/>
          <w:color w:val="1F497D" w:themeColor="text2"/>
        </w:rPr>
        <w:t xml:space="preserve">En consecuencia </w:t>
      </w:r>
      <w:r w:rsidR="00C038DE">
        <w:rPr>
          <w:rFonts w:ascii="gobCL" w:eastAsia="Times New Roman" w:hAnsi="gobCL"/>
          <w:b/>
          <w:color w:val="1F497D" w:themeColor="text2"/>
        </w:rPr>
        <w:t xml:space="preserve">la Empresa </w:t>
      </w:r>
      <w:r w:rsidRPr="00F34886">
        <w:rPr>
          <w:rFonts w:ascii="gobCL" w:eastAsia="Times New Roman" w:hAnsi="gobCL"/>
          <w:b/>
          <w:color w:val="1F497D" w:themeColor="text2"/>
        </w:rPr>
        <w:t xml:space="preserve">deberá acompañar copia </w:t>
      </w:r>
      <w:r w:rsidR="00C038DE">
        <w:rPr>
          <w:rFonts w:ascii="gobCL" w:eastAsia="Times New Roman" w:hAnsi="gobCL"/>
          <w:b/>
          <w:color w:val="1F497D" w:themeColor="text2"/>
        </w:rPr>
        <w:t xml:space="preserve">de </w:t>
      </w:r>
      <w:r w:rsidRPr="00F34886">
        <w:rPr>
          <w:rFonts w:ascii="gobCL" w:eastAsia="Times New Roman" w:hAnsi="gobCL"/>
          <w:b/>
          <w:color w:val="1F497D" w:themeColor="text2"/>
        </w:rPr>
        <w:t>autorizaciones de pesca debidamente autorizadas ante notario y de su respectiva inscripción vigente en el RPI.</w:t>
      </w:r>
    </w:p>
    <w:p w:rsidR="00846C12" w:rsidRDefault="00846C12" w:rsidP="001224BD">
      <w:pPr>
        <w:jc w:val="both"/>
        <w:rPr>
          <w:rFonts w:ascii="gobCL" w:eastAsia="Times New Roman" w:hAnsi="gobCL"/>
        </w:rPr>
      </w:pPr>
    </w:p>
    <w:p w:rsidR="000F26C6" w:rsidRPr="00F34886" w:rsidRDefault="00A61857" w:rsidP="001224BD">
      <w:pPr>
        <w:jc w:val="both"/>
        <w:rPr>
          <w:rFonts w:ascii="gobCL" w:eastAsia="Times New Roman" w:hAnsi="gobCL"/>
        </w:rPr>
      </w:pPr>
      <w:r w:rsidRPr="00F34886">
        <w:rPr>
          <w:rFonts w:ascii="gobCL" w:eastAsia="Times New Roman" w:hAnsi="gobCL"/>
        </w:rPr>
        <w:t>¿Estos antecedentes deben acompañarse en el sobre Nº1</w:t>
      </w:r>
      <w:r w:rsidR="000F26C6" w:rsidRPr="00F34886">
        <w:rPr>
          <w:rFonts w:ascii="gobCL" w:eastAsia="Times New Roman" w:hAnsi="gobCL"/>
        </w:rPr>
        <w:t>? En</w:t>
      </w:r>
      <w:r w:rsidRPr="00F34886">
        <w:rPr>
          <w:rFonts w:ascii="gobCL" w:eastAsia="Times New Roman" w:hAnsi="gobCL"/>
        </w:rPr>
        <w:t xml:space="preserve"> </w:t>
      </w:r>
      <w:r w:rsidR="000F26C6" w:rsidRPr="00F34886">
        <w:rPr>
          <w:rFonts w:ascii="gobCL" w:eastAsia="Times New Roman" w:hAnsi="gobCL"/>
        </w:rPr>
        <w:t>cuanto</w:t>
      </w:r>
      <w:r w:rsidRPr="00F34886">
        <w:rPr>
          <w:rFonts w:ascii="gobCL" w:eastAsia="Times New Roman" w:hAnsi="gobCL"/>
        </w:rPr>
        <w:t xml:space="preserve"> al punto 8 letras a) y B)</w:t>
      </w:r>
    </w:p>
    <w:p w:rsidR="000F26C6" w:rsidRPr="00F34886" w:rsidRDefault="000F26C6" w:rsidP="001224BD">
      <w:pPr>
        <w:ind w:firstLine="708"/>
        <w:jc w:val="both"/>
        <w:rPr>
          <w:rFonts w:ascii="gobCL" w:eastAsia="Times New Roman" w:hAnsi="gobCL"/>
        </w:rPr>
      </w:pPr>
    </w:p>
    <w:p w:rsidR="00846C12" w:rsidRDefault="000F26C6" w:rsidP="001224BD">
      <w:pPr>
        <w:jc w:val="both"/>
        <w:rPr>
          <w:rFonts w:ascii="gobCL" w:eastAsia="Times New Roman" w:hAnsi="gobCL"/>
          <w:b/>
          <w:color w:val="1F497D" w:themeColor="text2"/>
        </w:rPr>
      </w:pPr>
      <w:r w:rsidRPr="00F34886">
        <w:rPr>
          <w:rFonts w:ascii="gobCL" w:eastAsia="Times New Roman" w:hAnsi="gobCL"/>
          <w:b/>
          <w:color w:val="1F497D" w:themeColor="text2"/>
        </w:rPr>
        <w:t>Si</w:t>
      </w:r>
      <w:r w:rsidR="00BB4022" w:rsidRPr="00F34886">
        <w:rPr>
          <w:rFonts w:ascii="gobCL" w:eastAsia="Times New Roman" w:hAnsi="gobCL"/>
          <w:b/>
          <w:color w:val="1F497D" w:themeColor="text2"/>
        </w:rPr>
        <w:t>,</w:t>
      </w:r>
      <w:r w:rsidRPr="00F34886">
        <w:rPr>
          <w:rFonts w:ascii="gobCL" w:eastAsia="Times New Roman" w:hAnsi="gobCL"/>
          <w:b/>
          <w:color w:val="1F497D" w:themeColor="text2"/>
        </w:rPr>
        <w:t xml:space="preserve"> deben acompañarse en el Sobre 1 “Antecedentes administrativos”</w:t>
      </w:r>
      <w:r w:rsidR="00846C12">
        <w:rPr>
          <w:rFonts w:ascii="gobCL" w:eastAsia="Times New Roman" w:hAnsi="gobCL"/>
          <w:b/>
          <w:color w:val="1F497D" w:themeColor="text2"/>
        </w:rPr>
        <w:t>.</w:t>
      </w:r>
    </w:p>
    <w:p w:rsidR="00BB4022" w:rsidRPr="00F34886" w:rsidRDefault="00A61857" w:rsidP="001224BD">
      <w:pPr>
        <w:jc w:val="both"/>
        <w:rPr>
          <w:rFonts w:ascii="gobCL" w:eastAsia="Times New Roman" w:hAnsi="gobCL"/>
        </w:rPr>
      </w:pPr>
      <w:r w:rsidRPr="00F34886">
        <w:rPr>
          <w:rFonts w:ascii="gobCL" w:eastAsia="Times New Roman" w:hAnsi="gobCL"/>
        </w:rPr>
        <w:br/>
        <w:t>2.- En el punto 8 letras a) y b)</w:t>
      </w:r>
      <w:r w:rsidR="00F34886">
        <w:rPr>
          <w:rFonts w:ascii="gobCL" w:eastAsia="Times New Roman" w:hAnsi="gobCL"/>
        </w:rPr>
        <w:t xml:space="preserve"> </w:t>
      </w:r>
      <w:r w:rsidRPr="00F34886">
        <w:rPr>
          <w:rFonts w:ascii="gobCL" w:eastAsia="Times New Roman" w:hAnsi="gobCL"/>
        </w:rPr>
        <w:t>Los mandatos de los representantes de los oferentes ¿deben haber sido otorgados dentro de los 6 meses anteriores a la subasta o basta que ellos cuenten con un certificado de vigencia otorgado dentro de dicho plazo?</w:t>
      </w:r>
    </w:p>
    <w:p w:rsidR="00BB4022" w:rsidRPr="00F34886" w:rsidRDefault="00BB4022" w:rsidP="001224BD">
      <w:pPr>
        <w:jc w:val="both"/>
        <w:rPr>
          <w:rFonts w:ascii="gobCL" w:eastAsia="Times New Roman" w:hAnsi="gobCL"/>
        </w:rPr>
      </w:pPr>
    </w:p>
    <w:p w:rsidR="00F10F7C" w:rsidRDefault="00D755B7" w:rsidP="001224BD">
      <w:pPr>
        <w:jc w:val="both"/>
        <w:rPr>
          <w:rFonts w:ascii="gobCL" w:eastAsia="Times New Roman" w:hAnsi="gobCL"/>
          <w:b/>
          <w:color w:val="1F497D" w:themeColor="text2"/>
        </w:rPr>
      </w:pPr>
      <w:r w:rsidRPr="00BC0B95">
        <w:rPr>
          <w:rFonts w:ascii="gobCL" w:eastAsia="Times New Roman" w:hAnsi="gobCL"/>
          <w:b/>
          <w:color w:val="1F497D" w:themeColor="text2"/>
        </w:rPr>
        <w:t>Ambas opciones d</w:t>
      </w:r>
      <w:r w:rsidR="00BB4022" w:rsidRPr="00BC0B95">
        <w:rPr>
          <w:rFonts w:ascii="gobCL" w:eastAsia="Times New Roman" w:hAnsi="gobCL"/>
          <w:b/>
          <w:color w:val="1F497D" w:themeColor="text2"/>
        </w:rPr>
        <w:t>eben haber sido otorgados dentro de los 6 meses anteriores</w:t>
      </w:r>
      <w:r w:rsidRPr="00BC0B95">
        <w:rPr>
          <w:rFonts w:ascii="gobCL" w:eastAsia="Times New Roman" w:hAnsi="gobCL"/>
          <w:b/>
          <w:color w:val="1F497D" w:themeColor="text2"/>
        </w:rPr>
        <w:t xml:space="preserve"> a la subasta o contar con certificado de vigencia </w:t>
      </w:r>
      <w:r w:rsidR="0026492B" w:rsidRPr="00BC0B95">
        <w:rPr>
          <w:rFonts w:ascii="gobCL" w:eastAsia="Times New Roman" w:hAnsi="gobCL"/>
          <w:b/>
          <w:color w:val="1F497D" w:themeColor="text2"/>
        </w:rPr>
        <w:t>otorgado dentro de dicho plazo.</w:t>
      </w:r>
      <w:r w:rsidR="00846C12">
        <w:rPr>
          <w:rFonts w:ascii="gobCL" w:eastAsia="Times New Roman" w:hAnsi="gobCL"/>
          <w:b/>
          <w:color w:val="1F497D" w:themeColor="text2"/>
        </w:rPr>
        <w:t xml:space="preserve"> Teniendo presente que el mandato del numeral a) puede ser</w:t>
      </w:r>
      <w:r w:rsidR="00F10F7C">
        <w:rPr>
          <w:rFonts w:ascii="gobCL" w:eastAsia="Times New Roman" w:hAnsi="gobCL"/>
          <w:b/>
          <w:color w:val="1F497D" w:themeColor="text2"/>
        </w:rPr>
        <w:t>:</w:t>
      </w:r>
    </w:p>
    <w:p w:rsidR="00F10F7C" w:rsidRDefault="00F10F7C" w:rsidP="001224BD">
      <w:pPr>
        <w:jc w:val="both"/>
        <w:rPr>
          <w:rFonts w:ascii="gobCL" w:eastAsia="Times New Roman" w:hAnsi="gobCL"/>
          <w:b/>
          <w:color w:val="1F497D" w:themeColor="text2"/>
        </w:rPr>
      </w:pPr>
    </w:p>
    <w:p w:rsidR="00BB4022" w:rsidRPr="00AA590D" w:rsidRDefault="00F10F7C" w:rsidP="001224BD">
      <w:pPr>
        <w:pStyle w:val="Prrafodelista"/>
        <w:numPr>
          <w:ilvl w:val="0"/>
          <w:numId w:val="5"/>
        </w:numPr>
        <w:jc w:val="both"/>
        <w:rPr>
          <w:rFonts w:ascii="gobCL" w:eastAsia="Times New Roman" w:hAnsi="gobCL"/>
          <w:b/>
          <w:color w:val="1F497D" w:themeColor="text2"/>
          <w:sz w:val="24"/>
        </w:rPr>
      </w:pPr>
      <w:r w:rsidRPr="00AA590D">
        <w:rPr>
          <w:rFonts w:ascii="gobCL" w:eastAsia="Times New Roman" w:hAnsi="gobCL"/>
          <w:b/>
          <w:color w:val="1F497D" w:themeColor="text2"/>
          <w:sz w:val="24"/>
        </w:rPr>
        <w:lastRenderedPageBreak/>
        <w:t>P</w:t>
      </w:r>
      <w:r w:rsidR="00846C12" w:rsidRPr="00AA590D">
        <w:rPr>
          <w:rFonts w:ascii="gobCL" w:eastAsia="Times New Roman" w:hAnsi="gobCL"/>
          <w:b/>
          <w:color w:val="1F497D" w:themeColor="text2"/>
          <w:sz w:val="24"/>
        </w:rPr>
        <w:t xml:space="preserve">ara actuar como </w:t>
      </w:r>
      <w:r w:rsidR="009B03B0">
        <w:rPr>
          <w:rFonts w:ascii="gobCL" w:eastAsia="Times New Roman" w:hAnsi="gobCL"/>
          <w:b/>
          <w:color w:val="1F497D" w:themeColor="text2"/>
          <w:sz w:val="24"/>
        </w:rPr>
        <w:t>representante del oferente</w:t>
      </w:r>
      <w:r w:rsidR="002E48D3">
        <w:rPr>
          <w:rFonts w:ascii="gobCL" w:eastAsia="Times New Roman" w:hAnsi="gobCL"/>
          <w:b/>
          <w:color w:val="1F497D" w:themeColor="text2"/>
          <w:sz w:val="24"/>
        </w:rPr>
        <w:t xml:space="preserve"> (</w:t>
      </w:r>
      <w:r w:rsidR="00846C12" w:rsidRPr="00AA590D">
        <w:rPr>
          <w:rFonts w:ascii="gobCL" w:eastAsia="Times New Roman" w:hAnsi="gobCL"/>
          <w:b/>
          <w:color w:val="1F497D" w:themeColor="text2"/>
          <w:sz w:val="24"/>
        </w:rPr>
        <w:t xml:space="preserve">recordar que la subasta tiene la modalidad no presencial a </w:t>
      </w:r>
      <w:r w:rsidR="00A0224B" w:rsidRPr="00AA590D">
        <w:rPr>
          <w:rFonts w:ascii="gobCL" w:eastAsia="Times New Roman" w:hAnsi="gobCL"/>
          <w:b/>
          <w:color w:val="1F497D" w:themeColor="text2"/>
          <w:sz w:val="24"/>
        </w:rPr>
        <w:t>t</w:t>
      </w:r>
      <w:r w:rsidR="00846C12" w:rsidRPr="00AA590D">
        <w:rPr>
          <w:rFonts w:ascii="gobCL" w:eastAsia="Times New Roman" w:hAnsi="gobCL"/>
          <w:b/>
          <w:color w:val="1F497D" w:themeColor="text2"/>
          <w:sz w:val="24"/>
        </w:rPr>
        <w:t>ravés de sobres a la oferta mayor), para dar cumplimiento a lo que señala el artículo 7° “</w:t>
      </w:r>
      <w:r w:rsidR="00846C12" w:rsidRPr="00AA590D">
        <w:rPr>
          <w:rFonts w:ascii="gobCL" w:eastAsia="Times New Roman" w:hAnsi="gobCL"/>
          <w:b/>
          <w:i/>
          <w:color w:val="1F497D" w:themeColor="text2"/>
          <w:sz w:val="24"/>
        </w:rPr>
        <w:t xml:space="preserve">La subasta se efectuará en un solo acto, sin interrupciones hasta su total conclusión, ante la presencia de un ministro de fe, la comisión encargada del proceso de subasta y de </w:t>
      </w:r>
      <w:r w:rsidR="00846C12" w:rsidRPr="00AA590D">
        <w:rPr>
          <w:rFonts w:ascii="gobCL" w:eastAsia="Times New Roman" w:hAnsi="gobCL"/>
          <w:b/>
          <w:i/>
          <w:color w:val="4F81BD" w:themeColor="accent1"/>
          <w:sz w:val="24"/>
        </w:rPr>
        <w:t>hasta dos representantes por oferente, en su caso</w:t>
      </w:r>
      <w:r w:rsidR="00846C12" w:rsidRPr="00AA590D">
        <w:rPr>
          <w:rFonts w:ascii="gobCL" w:eastAsia="Times New Roman" w:hAnsi="gobCL"/>
          <w:b/>
          <w:i/>
          <w:color w:val="1F497D" w:themeColor="text2"/>
          <w:sz w:val="24"/>
        </w:rPr>
        <w:t xml:space="preserve">”  </w:t>
      </w:r>
      <w:r w:rsidR="00846C12" w:rsidRPr="00AA590D">
        <w:rPr>
          <w:rFonts w:ascii="gobCL" w:eastAsia="Times New Roman" w:hAnsi="gobCL"/>
          <w:b/>
          <w:color w:val="1F497D" w:themeColor="text2"/>
          <w:sz w:val="24"/>
        </w:rPr>
        <w:t>del</w:t>
      </w:r>
      <w:r w:rsidR="00846C12" w:rsidRPr="00AA590D">
        <w:rPr>
          <w:rFonts w:ascii="gobCL" w:eastAsia="Times New Roman" w:hAnsi="gobCL"/>
          <w:b/>
          <w:i/>
          <w:color w:val="1F497D" w:themeColor="text2"/>
          <w:sz w:val="24"/>
        </w:rPr>
        <w:t xml:space="preserve"> </w:t>
      </w:r>
      <w:r w:rsidR="00846C12" w:rsidRPr="00AA590D">
        <w:rPr>
          <w:rFonts w:ascii="gobCL" w:eastAsia="Times New Roman" w:hAnsi="gobCL"/>
          <w:b/>
          <w:color w:val="1F497D" w:themeColor="text2"/>
          <w:sz w:val="24"/>
        </w:rPr>
        <w:t>reglamento de subasta LTP B</w:t>
      </w:r>
      <w:r w:rsidR="00A0224B" w:rsidRPr="00AA590D">
        <w:rPr>
          <w:rFonts w:ascii="gobCL" w:eastAsia="Times New Roman" w:hAnsi="gobCL"/>
          <w:b/>
          <w:color w:val="1F497D" w:themeColor="text2"/>
          <w:sz w:val="24"/>
        </w:rPr>
        <w:t xml:space="preserve"> </w:t>
      </w:r>
      <w:r w:rsidR="00846C12" w:rsidRPr="00AA590D">
        <w:rPr>
          <w:rFonts w:ascii="gobCL" w:eastAsia="Times New Roman" w:hAnsi="gobCL"/>
          <w:b/>
          <w:color w:val="1F497D" w:themeColor="text2"/>
          <w:sz w:val="24"/>
        </w:rPr>
        <w:t xml:space="preserve"> en cuyo caso deberá señalarse a que subasta se asistirá. </w:t>
      </w:r>
    </w:p>
    <w:p w:rsidR="00F10F7C" w:rsidRPr="00AA590D" w:rsidRDefault="00F10F7C" w:rsidP="001224BD">
      <w:pPr>
        <w:pStyle w:val="Prrafodelista"/>
        <w:numPr>
          <w:ilvl w:val="0"/>
          <w:numId w:val="5"/>
        </w:numPr>
        <w:jc w:val="both"/>
        <w:rPr>
          <w:rFonts w:ascii="gobCL" w:eastAsia="Times New Roman" w:hAnsi="gobCL"/>
          <w:b/>
          <w:color w:val="1F497D" w:themeColor="text2"/>
          <w:sz w:val="24"/>
        </w:rPr>
      </w:pPr>
      <w:r w:rsidRPr="00AA590D">
        <w:rPr>
          <w:rFonts w:ascii="gobCL" w:eastAsia="Times New Roman" w:hAnsi="gobCL"/>
          <w:b/>
          <w:color w:val="1F497D" w:themeColor="text2"/>
          <w:sz w:val="24"/>
        </w:rPr>
        <w:t xml:space="preserve">Para mandatar </w:t>
      </w:r>
      <w:r w:rsidR="001A00B7">
        <w:rPr>
          <w:rFonts w:ascii="gobCL" w:eastAsia="Times New Roman" w:hAnsi="gobCL"/>
          <w:b/>
          <w:color w:val="1F497D" w:themeColor="text2"/>
          <w:sz w:val="24"/>
        </w:rPr>
        <w:t xml:space="preserve"> </w:t>
      </w:r>
      <w:r w:rsidRPr="00AA590D">
        <w:rPr>
          <w:rFonts w:ascii="gobCL" w:eastAsia="Times New Roman" w:hAnsi="gobCL"/>
          <w:b/>
          <w:color w:val="1F497D" w:themeColor="text2"/>
          <w:sz w:val="24"/>
        </w:rPr>
        <w:t>a otra persona a que presente la oferta económica</w:t>
      </w:r>
      <w:r w:rsidR="009B03B0">
        <w:rPr>
          <w:rFonts w:ascii="gobCL" w:eastAsia="Times New Roman" w:hAnsi="gobCL"/>
          <w:b/>
          <w:color w:val="1F497D" w:themeColor="text2"/>
          <w:sz w:val="24"/>
        </w:rPr>
        <w:t xml:space="preserve"> contenida en el sobre N° 2</w:t>
      </w:r>
      <w:r w:rsidRPr="00AA590D">
        <w:rPr>
          <w:rFonts w:ascii="gobCL" w:eastAsia="Times New Roman" w:hAnsi="gobCL"/>
          <w:b/>
          <w:color w:val="1F497D" w:themeColor="text2"/>
          <w:sz w:val="24"/>
        </w:rPr>
        <w:t xml:space="preserve"> </w:t>
      </w:r>
      <w:r w:rsidR="001A00B7" w:rsidRPr="00AA590D">
        <w:rPr>
          <w:rFonts w:ascii="gobCL" w:eastAsia="Times New Roman" w:hAnsi="gobCL"/>
          <w:b/>
          <w:color w:val="1F497D" w:themeColor="text2"/>
          <w:sz w:val="24"/>
        </w:rPr>
        <w:t>Ej.</w:t>
      </w:r>
      <w:r w:rsidRPr="00AA590D">
        <w:rPr>
          <w:rFonts w:ascii="gobCL" w:eastAsia="Times New Roman" w:hAnsi="gobCL"/>
          <w:b/>
          <w:color w:val="1F497D" w:themeColor="text2"/>
          <w:sz w:val="24"/>
        </w:rPr>
        <w:t xml:space="preserve">: empresa tanto faculta a </w:t>
      </w:r>
      <w:proofErr w:type="spellStart"/>
      <w:r w:rsidRPr="00AA590D">
        <w:rPr>
          <w:rFonts w:ascii="gobCL" w:eastAsia="Times New Roman" w:hAnsi="gobCL"/>
          <w:b/>
          <w:color w:val="1F497D" w:themeColor="text2"/>
          <w:sz w:val="24"/>
        </w:rPr>
        <w:t>xxxxx</w:t>
      </w:r>
      <w:proofErr w:type="spellEnd"/>
      <w:r w:rsidRPr="00AA590D">
        <w:rPr>
          <w:rFonts w:ascii="gobCL" w:eastAsia="Times New Roman" w:hAnsi="gobCL"/>
          <w:b/>
          <w:color w:val="1F497D" w:themeColor="text2"/>
          <w:sz w:val="24"/>
        </w:rPr>
        <w:t xml:space="preserve"> para realizar las ofertas económicas</w:t>
      </w:r>
      <w:r w:rsidR="009B03B0">
        <w:rPr>
          <w:rFonts w:ascii="gobCL" w:eastAsia="Times New Roman" w:hAnsi="gobCL"/>
          <w:b/>
          <w:color w:val="1F497D" w:themeColor="text2"/>
          <w:sz w:val="24"/>
        </w:rPr>
        <w:t>.</w:t>
      </w:r>
    </w:p>
    <w:p w:rsidR="00F34886" w:rsidRPr="00F34886" w:rsidRDefault="00F34886" w:rsidP="001224BD">
      <w:pPr>
        <w:jc w:val="both"/>
        <w:rPr>
          <w:rFonts w:ascii="gobCL" w:eastAsia="Times New Roman" w:hAnsi="gobCL"/>
        </w:rPr>
      </w:pPr>
    </w:p>
    <w:p w:rsidR="00823CB2" w:rsidRDefault="00823CB2" w:rsidP="001224BD">
      <w:pPr>
        <w:jc w:val="both"/>
        <w:rPr>
          <w:rFonts w:ascii="gobCL" w:hAnsi="gobCL"/>
          <w:b/>
        </w:rPr>
      </w:pPr>
    </w:p>
    <w:p w:rsidR="00823CB2" w:rsidRPr="00BC0B95" w:rsidRDefault="00234E0E" w:rsidP="001224BD">
      <w:pPr>
        <w:jc w:val="both"/>
        <w:rPr>
          <w:rFonts w:ascii="gobCL" w:hAnsi="gobCL"/>
          <w:b/>
          <w:u w:val="single"/>
        </w:rPr>
      </w:pPr>
      <w:r>
        <w:rPr>
          <w:rFonts w:ascii="gobCL" w:hAnsi="gobCL"/>
          <w:b/>
          <w:u w:val="single"/>
        </w:rPr>
        <w:t>Pregunta</w:t>
      </w:r>
      <w:r w:rsidR="00823CB2" w:rsidRPr="00BC0B95">
        <w:rPr>
          <w:rFonts w:ascii="gobCL" w:hAnsi="gobCL"/>
          <w:b/>
          <w:u w:val="single"/>
        </w:rPr>
        <w:t xml:space="preserve"> 6</w:t>
      </w:r>
    </w:p>
    <w:p w:rsidR="0033339C" w:rsidRPr="00F34886" w:rsidRDefault="00C23477" w:rsidP="001224BD">
      <w:pPr>
        <w:spacing w:before="100" w:beforeAutospacing="1" w:after="100" w:afterAutospacing="1"/>
        <w:jc w:val="both"/>
        <w:rPr>
          <w:rFonts w:ascii="gobCL" w:hAnsi="gobCL"/>
        </w:rPr>
      </w:pPr>
      <w:r>
        <w:rPr>
          <w:rFonts w:ascii="gobCL" w:hAnsi="gobCL"/>
        </w:rPr>
        <w:t>¿</w:t>
      </w:r>
      <w:r w:rsidR="0026492B" w:rsidRPr="00F34886">
        <w:rPr>
          <w:rFonts w:ascii="gobCL" w:hAnsi="gobCL"/>
        </w:rPr>
        <w:t xml:space="preserve">El valor de oferta </w:t>
      </w:r>
      <w:r w:rsidR="00C7194B" w:rsidRPr="00F34886">
        <w:rPr>
          <w:rFonts w:ascii="gobCL" w:hAnsi="gobCL"/>
        </w:rPr>
        <w:t>está</w:t>
      </w:r>
      <w:r w:rsidR="0026492B" w:rsidRPr="00F34886">
        <w:rPr>
          <w:rFonts w:ascii="gobCL" w:hAnsi="gobCL"/>
        </w:rPr>
        <w:t xml:space="preserve"> en UTM y es como antes que estaba calculado al 1% o bien a los kilos de cada lote sin importar el % que tenga</w:t>
      </w:r>
      <w:r>
        <w:rPr>
          <w:rFonts w:ascii="gobCL" w:hAnsi="gobCL"/>
        </w:rPr>
        <w:t>?</w:t>
      </w:r>
    </w:p>
    <w:p w:rsidR="00823CB2" w:rsidRPr="00BC0B95" w:rsidRDefault="00823CB2" w:rsidP="001224BD">
      <w:pPr>
        <w:spacing w:before="100" w:beforeAutospacing="1" w:after="100" w:afterAutospacing="1"/>
        <w:jc w:val="both"/>
        <w:rPr>
          <w:rFonts w:ascii="gobCL" w:hAnsi="gobCL"/>
          <w:b/>
          <w:color w:val="1F497D" w:themeColor="text2"/>
        </w:rPr>
      </w:pPr>
      <w:r w:rsidRPr="00BC0B95">
        <w:rPr>
          <w:rFonts w:ascii="gobCL" w:hAnsi="gobCL"/>
          <w:b/>
          <w:color w:val="1F497D" w:themeColor="text2"/>
        </w:rPr>
        <w:t xml:space="preserve">En la Resolución </w:t>
      </w:r>
      <w:r w:rsidR="00F10F7C">
        <w:rPr>
          <w:rFonts w:ascii="gobCL" w:hAnsi="gobCL"/>
          <w:b/>
          <w:color w:val="1F497D" w:themeColor="text2"/>
        </w:rPr>
        <w:t xml:space="preserve">Exenta N° </w:t>
      </w:r>
      <w:r w:rsidRPr="00BC0B95">
        <w:rPr>
          <w:rFonts w:ascii="gobCL" w:hAnsi="gobCL"/>
          <w:b/>
          <w:color w:val="1F497D" w:themeColor="text2"/>
        </w:rPr>
        <w:t>3160</w:t>
      </w:r>
      <w:r w:rsidR="0033339C">
        <w:rPr>
          <w:rFonts w:ascii="gobCL" w:hAnsi="gobCL"/>
          <w:b/>
          <w:color w:val="1F497D" w:themeColor="text2"/>
        </w:rPr>
        <w:t xml:space="preserve"> de 2015 que establece las Bases de la subasta de Bacalao</w:t>
      </w:r>
      <w:r w:rsidRPr="00BC0B95">
        <w:rPr>
          <w:rFonts w:ascii="gobCL" w:hAnsi="gobCL"/>
          <w:b/>
          <w:color w:val="1F497D" w:themeColor="text2"/>
        </w:rPr>
        <w:t xml:space="preserve">, numeral 12, segundo párrafo </w:t>
      </w:r>
      <w:r w:rsidR="0026492B" w:rsidRPr="00BC0B95">
        <w:rPr>
          <w:rFonts w:ascii="gobCL" w:hAnsi="gobCL"/>
          <w:b/>
          <w:color w:val="1F497D" w:themeColor="text2"/>
        </w:rPr>
        <w:t>indica que</w:t>
      </w:r>
      <w:r w:rsidRPr="00BC0B95">
        <w:rPr>
          <w:rFonts w:ascii="gobCL" w:hAnsi="gobCL"/>
          <w:b/>
          <w:color w:val="1F497D" w:themeColor="text2"/>
        </w:rPr>
        <w:t>: ‘...La ofert</w:t>
      </w:r>
      <w:r w:rsidR="0026492B" w:rsidRPr="00BC0B95">
        <w:rPr>
          <w:rFonts w:ascii="gobCL" w:hAnsi="gobCL"/>
          <w:b/>
          <w:color w:val="1F497D" w:themeColor="text2"/>
        </w:rPr>
        <w:t>a</w:t>
      </w:r>
      <w:r w:rsidRPr="00BC0B95">
        <w:rPr>
          <w:rFonts w:ascii="gobCL" w:hAnsi="gobCL"/>
          <w:b/>
          <w:color w:val="1F497D" w:themeColor="text2"/>
        </w:rPr>
        <w:t xml:space="preserve"> económica expresada en UTM totales, por lote, deberá ser igual o superior al valor señalado como precio mínimo para cada lote, según lo indicado en el numeral 13...’ (</w:t>
      </w:r>
      <w:r w:rsidR="0026492B" w:rsidRPr="00BC0B95">
        <w:rPr>
          <w:rFonts w:ascii="gobCL" w:hAnsi="gobCL"/>
          <w:b/>
          <w:color w:val="1F497D" w:themeColor="text2"/>
        </w:rPr>
        <w:t>Esto</w:t>
      </w:r>
      <w:r w:rsidRPr="00BC0B95">
        <w:rPr>
          <w:rFonts w:ascii="gobCL" w:hAnsi="gobCL"/>
          <w:b/>
          <w:color w:val="1F497D" w:themeColor="text2"/>
        </w:rPr>
        <w:t xml:space="preserve"> es el precio </w:t>
      </w:r>
      <w:r w:rsidR="0026492B" w:rsidRPr="00BC0B95">
        <w:rPr>
          <w:rFonts w:ascii="gobCL" w:hAnsi="gobCL"/>
          <w:b/>
          <w:color w:val="1F497D" w:themeColor="text2"/>
        </w:rPr>
        <w:t>mínimo</w:t>
      </w:r>
      <w:r w:rsidRPr="00BC0B95">
        <w:rPr>
          <w:rFonts w:ascii="gobCL" w:hAnsi="gobCL"/>
          <w:b/>
          <w:color w:val="1F497D" w:themeColor="text2"/>
        </w:rPr>
        <w:t xml:space="preserve"> a ser fijado por la Comisión).</w:t>
      </w:r>
    </w:p>
    <w:p w:rsidR="00823CB2" w:rsidRPr="00BC0B95" w:rsidRDefault="00823CB2" w:rsidP="001224BD">
      <w:pPr>
        <w:spacing w:before="100" w:beforeAutospacing="1" w:after="100" w:afterAutospacing="1"/>
        <w:jc w:val="both"/>
        <w:rPr>
          <w:rFonts w:ascii="gobCL" w:hAnsi="gobCL"/>
          <w:b/>
          <w:color w:val="1F497D" w:themeColor="text2"/>
        </w:rPr>
      </w:pPr>
      <w:r w:rsidRPr="00BC0B95">
        <w:rPr>
          <w:rFonts w:ascii="gobCL" w:hAnsi="gobCL"/>
          <w:b/>
          <w:color w:val="1F497D" w:themeColor="text2"/>
        </w:rPr>
        <w:t>Luego en el numeral 17, párrafo segundo...’ El monto total expresado en UTM de cada oferta adjudicada se dividirá en 10 anualidades iguales. ‘...</w:t>
      </w:r>
    </w:p>
    <w:p w:rsidR="00823CB2" w:rsidRPr="00BC0B95" w:rsidRDefault="00823CB2" w:rsidP="001224BD">
      <w:pPr>
        <w:spacing w:before="100" w:beforeAutospacing="1" w:after="100" w:afterAutospacing="1"/>
        <w:jc w:val="both"/>
        <w:rPr>
          <w:rFonts w:ascii="gobCL" w:hAnsi="gobCL"/>
          <w:b/>
          <w:color w:val="1F497D" w:themeColor="text2"/>
        </w:rPr>
      </w:pPr>
      <w:r w:rsidRPr="00BC0B95">
        <w:rPr>
          <w:rFonts w:ascii="gobCL" w:hAnsi="gobCL"/>
          <w:b/>
          <w:color w:val="1F497D" w:themeColor="text2"/>
        </w:rPr>
        <w:t xml:space="preserve">Lo anterior indica por tanto que la oferta deberá ser calculada PARA CADA LOTE, como un todo, sin importar el </w:t>
      </w:r>
      <w:r w:rsidR="0026492B" w:rsidRPr="00BC0B95">
        <w:rPr>
          <w:rFonts w:ascii="gobCL" w:hAnsi="gobCL"/>
          <w:b/>
          <w:color w:val="1F497D" w:themeColor="text2"/>
        </w:rPr>
        <w:t>%.....Oferta</w:t>
      </w:r>
      <w:r w:rsidRPr="00BC0B95">
        <w:rPr>
          <w:rFonts w:ascii="gobCL" w:hAnsi="gobCL"/>
          <w:b/>
          <w:color w:val="1F497D" w:themeColor="text2"/>
        </w:rPr>
        <w:t xml:space="preserve"> que se dividirá en cuotas iguales para los 10 años.</w:t>
      </w:r>
    </w:p>
    <w:p w:rsidR="00823CB2" w:rsidRPr="00BC0B95" w:rsidRDefault="00823CB2" w:rsidP="001224BD">
      <w:pPr>
        <w:spacing w:before="100" w:beforeAutospacing="1" w:after="100" w:afterAutospacing="1"/>
        <w:jc w:val="both"/>
        <w:rPr>
          <w:rFonts w:ascii="gobCL" w:hAnsi="gobCL"/>
          <w:b/>
          <w:color w:val="1F497D" w:themeColor="text2"/>
        </w:rPr>
      </w:pPr>
      <w:r w:rsidRPr="00BC0B95">
        <w:rPr>
          <w:rFonts w:ascii="gobCL" w:hAnsi="gobCL"/>
          <w:b/>
          <w:color w:val="1F497D" w:themeColor="text2"/>
        </w:rPr>
        <w:t>Ejemplo:</w:t>
      </w:r>
    </w:p>
    <w:p w:rsidR="00823CB2" w:rsidRPr="00BC0B95" w:rsidRDefault="00823CB2" w:rsidP="001224BD">
      <w:pPr>
        <w:spacing w:before="100" w:beforeAutospacing="1" w:after="100" w:afterAutospacing="1"/>
        <w:jc w:val="both"/>
        <w:rPr>
          <w:rFonts w:ascii="gobCL" w:hAnsi="gobCL"/>
          <w:b/>
          <w:color w:val="1F497D" w:themeColor="text2"/>
        </w:rPr>
      </w:pPr>
      <w:r w:rsidRPr="00BC0B95">
        <w:rPr>
          <w:rFonts w:ascii="gobCL" w:hAnsi="gobCL"/>
          <w:b/>
          <w:color w:val="1F497D" w:themeColor="text2"/>
        </w:rPr>
        <w:t xml:space="preserve">Lote N°1: 0,5%, equivalente a 8,18 toneladas. Precio </w:t>
      </w:r>
      <w:r w:rsidR="0026492B" w:rsidRPr="00BC0B95">
        <w:rPr>
          <w:rFonts w:ascii="gobCL" w:hAnsi="gobCL"/>
          <w:b/>
          <w:color w:val="1F497D" w:themeColor="text2"/>
        </w:rPr>
        <w:t>Mínimo</w:t>
      </w:r>
      <w:r w:rsidRPr="00BC0B95">
        <w:rPr>
          <w:rFonts w:ascii="gobCL" w:hAnsi="gobCL"/>
          <w:b/>
          <w:color w:val="1F497D" w:themeColor="text2"/>
        </w:rPr>
        <w:t>: Por definir (PARA C ADA LOTE). Oferta: 40 UTM. A pagar: 10 cuotas de 4 UTM.</w:t>
      </w:r>
    </w:p>
    <w:p w:rsidR="00234E0E" w:rsidRDefault="00234E0E" w:rsidP="001224BD">
      <w:pPr>
        <w:jc w:val="both"/>
        <w:rPr>
          <w:rFonts w:ascii="gobCL" w:hAnsi="gobCL" w:cstheme="minorBidi"/>
          <w:b/>
          <w:u w:val="single"/>
          <w:lang w:eastAsia="en-US"/>
        </w:rPr>
      </w:pPr>
    </w:p>
    <w:p w:rsidR="00234E0E" w:rsidRDefault="00234E0E" w:rsidP="001224BD">
      <w:pPr>
        <w:jc w:val="both"/>
        <w:rPr>
          <w:rFonts w:ascii="gobCL" w:hAnsi="gobCL" w:cstheme="minorBidi"/>
          <w:b/>
          <w:u w:val="single"/>
          <w:lang w:eastAsia="en-US"/>
        </w:rPr>
      </w:pPr>
    </w:p>
    <w:p w:rsidR="00234E0E" w:rsidRDefault="00234E0E" w:rsidP="001224BD">
      <w:pPr>
        <w:jc w:val="both"/>
        <w:rPr>
          <w:rFonts w:ascii="gobCL" w:hAnsi="gobCL" w:cstheme="minorBidi"/>
          <w:b/>
          <w:u w:val="single"/>
          <w:lang w:eastAsia="en-US"/>
        </w:rPr>
      </w:pPr>
    </w:p>
    <w:p w:rsidR="00234E0E" w:rsidRDefault="00234E0E" w:rsidP="001224BD">
      <w:pPr>
        <w:jc w:val="both"/>
        <w:rPr>
          <w:rFonts w:ascii="gobCL" w:hAnsi="gobCL" w:cstheme="minorBidi"/>
          <w:b/>
          <w:u w:val="single"/>
          <w:lang w:eastAsia="en-US"/>
        </w:rPr>
      </w:pPr>
    </w:p>
    <w:p w:rsidR="00234E0E" w:rsidRDefault="00234E0E" w:rsidP="001224BD">
      <w:pPr>
        <w:jc w:val="both"/>
        <w:rPr>
          <w:rFonts w:ascii="gobCL" w:hAnsi="gobCL" w:cstheme="minorBidi"/>
          <w:b/>
          <w:u w:val="single"/>
          <w:lang w:eastAsia="en-US"/>
        </w:rPr>
      </w:pPr>
    </w:p>
    <w:p w:rsidR="00D94261" w:rsidRPr="00BC0B95" w:rsidRDefault="00D94261" w:rsidP="001224BD">
      <w:pPr>
        <w:jc w:val="both"/>
        <w:rPr>
          <w:rFonts w:ascii="gobCL" w:hAnsi="gobCL" w:cstheme="minorBidi"/>
          <w:b/>
          <w:u w:val="single"/>
          <w:lang w:eastAsia="en-US"/>
        </w:rPr>
      </w:pPr>
      <w:r w:rsidRPr="00BC0B95">
        <w:rPr>
          <w:rFonts w:ascii="gobCL" w:hAnsi="gobCL" w:cstheme="minorBidi"/>
          <w:b/>
          <w:u w:val="single"/>
          <w:lang w:eastAsia="en-US"/>
        </w:rPr>
        <w:t>P</w:t>
      </w:r>
      <w:r w:rsidR="00234E0E">
        <w:rPr>
          <w:rFonts w:ascii="gobCL" w:hAnsi="gobCL" w:cstheme="minorBidi"/>
          <w:b/>
          <w:u w:val="single"/>
          <w:lang w:eastAsia="en-US"/>
        </w:rPr>
        <w:t>regunta</w:t>
      </w:r>
      <w:r w:rsidRPr="00BC0B95">
        <w:rPr>
          <w:rFonts w:ascii="gobCL" w:hAnsi="gobCL" w:cstheme="minorBidi"/>
          <w:b/>
          <w:u w:val="single"/>
          <w:lang w:eastAsia="en-US"/>
        </w:rPr>
        <w:t xml:space="preserve"> 7</w:t>
      </w:r>
    </w:p>
    <w:p w:rsidR="00D94261" w:rsidRPr="00F34886" w:rsidRDefault="00D94261" w:rsidP="001224BD">
      <w:pPr>
        <w:jc w:val="both"/>
        <w:rPr>
          <w:rFonts w:ascii="gobCL" w:hAnsi="gobCL" w:cstheme="minorBidi"/>
          <w:lang w:eastAsia="en-US"/>
        </w:rPr>
      </w:pPr>
    </w:p>
    <w:p w:rsidR="00D94261" w:rsidRPr="00F34886" w:rsidRDefault="00D94261" w:rsidP="001224BD">
      <w:pPr>
        <w:jc w:val="both"/>
        <w:rPr>
          <w:rFonts w:ascii="gobCL" w:hAnsi="gobCL" w:cstheme="minorBidi"/>
          <w:lang w:eastAsia="en-US"/>
        </w:rPr>
      </w:pPr>
      <w:r w:rsidRPr="00F34886">
        <w:rPr>
          <w:rFonts w:ascii="gobCL" w:hAnsi="gobCL" w:cstheme="minorBidi"/>
          <w:lang w:eastAsia="en-US"/>
        </w:rPr>
        <w:t>En relación con la subasta de sardina común, base</w:t>
      </w:r>
      <w:r w:rsidR="00C23477">
        <w:rPr>
          <w:rFonts w:ascii="gobCL" w:hAnsi="gobCL" w:cstheme="minorBidi"/>
          <w:lang w:eastAsia="en-US"/>
        </w:rPr>
        <w:t>s</w:t>
      </w:r>
      <w:r w:rsidRPr="00F34886">
        <w:rPr>
          <w:rFonts w:ascii="gobCL" w:hAnsi="gobCL" w:cstheme="minorBidi"/>
          <w:lang w:eastAsia="en-US"/>
        </w:rPr>
        <w:t xml:space="preserve"> contenidas en la resolución 3162 de 19 de noviembre de</w:t>
      </w:r>
    </w:p>
    <w:p w:rsidR="00D94261" w:rsidRPr="00F34886" w:rsidRDefault="00D94261" w:rsidP="001224BD">
      <w:pPr>
        <w:jc w:val="both"/>
        <w:rPr>
          <w:rFonts w:ascii="gobCL" w:hAnsi="gobCL" w:cstheme="minorBidi"/>
          <w:lang w:eastAsia="en-US"/>
        </w:rPr>
      </w:pPr>
      <w:r w:rsidRPr="00F34886">
        <w:rPr>
          <w:rFonts w:ascii="gobCL" w:hAnsi="gobCL" w:cstheme="minorBidi"/>
          <w:lang w:eastAsia="en-US"/>
        </w:rPr>
        <w:t>2015:</w:t>
      </w:r>
    </w:p>
    <w:p w:rsidR="00D94261" w:rsidRPr="00F34886" w:rsidRDefault="00D94261" w:rsidP="001224BD">
      <w:pPr>
        <w:jc w:val="both"/>
        <w:rPr>
          <w:rFonts w:ascii="gobCL" w:hAnsi="gobCL" w:cstheme="minorBidi"/>
          <w:lang w:eastAsia="en-US"/>
        </w:rPr>
      </w:pPr>
    </w:p>
    <w:p w:rsidR="00D94261" w:rsidRPr="00F34886" w:rsidRDefault="00D94261" w:rsidP="001224BD">
      <w:pPr>
        <w:jc w:val="both"/>
        <w:rPr>
          <w:rFonts w:ascii="gobCL" w:hAnsi="gobCL" w:cstheme="minorBidi"/>
          <w:lang w:eastAsia="en-US"/>
        </w:rPr>
      </w:pPr>
      <w:r w:rsidRPr="00F34886">
        <w:rPr>
          <w:rFonts w:ascii="gobCL" w:hAnsi="gobCL" w:cstheme="minorBidi"/>
          <w:lang w:eastAsia="en-US"/>
        </w:rPr>
        <w:t>1.- El cuanto al punto 8 d) relativo a las garantías:</w:t>
      </w:r>
    </w:p>
    <w:p w:rsidR="00D94261" w:rsidRPr="00F34886" w:rsidRDefault="00D94261" w:rsidP="001224BD">
      <w:pPr>
        <w:jc w:val="both"/>
        <w:rPr>
          <w:rFonts w:ascii="gobCL" w:hAnsi="gobCL" w:cstheme="minorBidi"/>
          <w:lang w:eastAsia="en-US"/>
        </w:rPr>
      </w:pPr>
    </w:p>
    <w:p w:rsidR="00D94261" w:rsidRPr="00F34886" w:rsidRDefault="00D94261" w:rsidP="001224BD">
      <w:pPr>
        <w:jc w:val="both"/>
        <w:rPr>
          <w:rFonts w:ascii="gobCL" w:hAnsi="gobCL" w:cstheme="minorBidi"/>
          <w:lang w:eastAsia="en-US"/>
        </w:rPr>
      </w:pPr>
      <w:r w:rsidRPr="00F34886">
        <w:rPr>
          <w:rFonts w:ascii="gobCL" w:hAnsi="gobCL" w:cstheme="minorBidi"/>
          <w:lang w:eastAsia="en-US"/>
        </w:rPr>
        <w:t>Dado que ningún postor podrá asignarse más del 40% del total subastado, basta acompañar una garantía por el 40% del total que se subastará.</w:t>
      </w:r>
    </w:p>
    <w:p w:rsidR="00D94261" w:rsidRPr="00F34886" w:rsidRDefault="00D94261" w:rsidP="001224BD">
      <w:pPr>
        <w:jc w:val="both"/>
        <w:rPr>
          <w:rFonts w:ascii="gobCL" w:hAnsi="gobCL" w:cstheme="minorBidi"/>
          <w:lang w:eastAsia="en-US"/>
        </w:rPr>
      </w:pPr>
      <w:r w:rsidRPr="00F34886">
        <w:rPr>
          <w:rFonts w:ascii="gobCL" w:hAnsi="gobCL" w:cstheme="minorBidi"/>
          <w:lang w:eastAsia="en-US"/>
        </w:rPr>
        <w:t>En este caso ¿la suma de $47.700.000.- sería la garantía máxima que debe rendirse?</w:t>
      </w:r>
    </w:p>
    <w:p w:rsidR="00D94261" w:rsidRPr="00F34886" w:rsidRDefault="00D94261" w:rsidP="001224BD">
      <w:pPr>
        <w:jc w:val="both"/>
        <w:rPr>
          <w:rFonts w:ascii="gobCL" w:hAnsi="gobCL" w:cstheme="minorBidi"/>
          <w:lang w:eastAsia="en-US"/>
        </w:rPr>
      </w:pPr>
    </w:p>
    <w:p w:rsidR="00D94261" w:rsidRDefault="00F10F7C" w:rsidP="001224BD">
      <w:pPr>
        <w:jc w:val="both"/>
        <w:rPr>
          <w:rFonts w:ascii="gobCL" w:hAnsi="gobCL" w:cstheme="minorBidi"/>
          <w:b/>
          <w:color w:val="1F497D" w:themeColor="text2"/>
          <w:lang w:eastAsia="en-US"/>
        </w:rPr>
      </w:pPr>
      <w:r>
        <w:rPr>
          <w:rFonts w:ascii="gobCL" w:hAnsi="gobCL" w:cstheme="minorBidi"/>
          <w:b/>
          <w:color w:val="1F497D" w:themeColor="text2"/>
          <w:lang w:eastAsia="en-US"/>
        </w:rPr>
        <w:t>Si puede presentarse una garantía por el total, pero se recomienda para hacer expedita la devolución de l</w:t>
      </w:r>
      <w:r w:rsidR="00D94261" w:rsidRPr="00BC0B95">
        <w:rPr>
          <w:rFonts w:ascii="gobCL" w:hAnsi="gobCL" w:cstheme="minorBidi"/>
          <w:b/>
          <w:color w:val="1F497D" w:themeColor="text2"/>
          <w:lang w:eastAsia="en-US"/>
        </w:rPr>
        <w:t>a garantía</w:t>
      </w:r>
      <w:r w:rsidR="00144B84">
        <w:rPr>
          <w:rFonts w:ascii="gobCL" w:hAnsi="gobCL" w:cstheme="minorBidi"/>
          <w:b/>
          <w:color w:val="1F497D" w:themeColor="text2"/>
          <w:lang w:eastAsia="en-US"/>
        </w:rPr>
        <w:t>,</w:t>
      </w:r>
      <w:r w:rsidR="00D94261" w:rsidRPr="00BC0B95">
        <w:rPr>
          <w:rFonts w:ascii="gobCL" w:hAnsi="gobCL" w:cstheme="minorBidi"/>
          <w:b/>
          <w:color w:val="1F497D" w:themeColor="text2"/>
          <w:lang w:eastAsia="en-US"/>
        </w:rPr>
        <w:t xml:space="preserve"> </w:t>
      </w:r>
      <w:r w:rsidR="00144B84">
        <w:rPr>
          <w:rFonts w:ascii="gobCL" w:hAnsi="gobCL" w:cstheme="minorBidi"/>
          <w:b/>
          <w:color w:val="1F497D" w:themeColor="text2"/>
          <w:lang w:eastAsia="en-US"/>
        </w:rPr>
        <w:t>que se haga</w:t>
      </w:r>
      <w:r w:rsidR="00D94261" w:rsidRPr="00BC0B95">
        <w:rPr>
          <w:rFonts w:ascii="gobCL" w:hAnsi="gobCL" w:cstheme="minorBidi"/>
          <w:b/>
          <w:color w:val="1F497D" w:themeColor="text2"/>
          <w:lang w:eastAsia="en-US"/>
        </w:rPr>
        <w:t xml:space="preserve"> </w:t>
      </w:r>
      <w:r w:rsidR="00144B84">
        <w:rPr>
          <w:rFonts w:ascii="gobCL" w:hAnsi="gobCL" w:cstheme="minorBidi"/>
          <w:b/>
          <w:color w:val="1F497D" w:themeColor="text2"/>
          <w:lang w:eastAsia="en-US"/>
        </w:rPr>
        <w:t xml:space="preserve">una </w:t>
      </w:r>
      <w:r w:rsidR="00D94261" w:rsidRPr="00BC0B95">
        <w:rPr>
          <w:rFonts w:ascii="gobCL" w:hAnsi="gobCL" w:cstheme="minorBidi"/>
          <w:b/>
          <w:color w:val="1F497D" w:themeColor="text2"/>
          <w:lang w:eastAsia="en-US"/>
        </w:rPr>
        <w:t>por cada l</w:t>
      </w:r>
      <w:r w:rsidR="00144B84">
        <w:rPr>
          <w:rFonts w:ascii="gobCL" w:hAnsi="gobCL" w:cstheme="minorBidi"/>
          <w:b/>
          <w:color w:val="1F497D" w:themeColor="text2"/>
          <w:lang w:eastAsia="en-US"/>
        </w:rPr>
        <w:t>ote en que se quiere participar. Porque por ejemplo si se adjudica un lote, la devolución de la garantía solo se hará efectiva con el pago de la primera anualidad y no se puede devolver una parte de la misma antes.</w:t>
      </w:r>
    </w:p>
    <w:p w:rsidR="00C64EC1" w:rsidRPr="00BC0B95" w:rsidRDefault="00C64EC1" w:rsidP="001224BD">
      <w:pPr>
        <w:jc w:val="both"/>
        <w:rPr>
          <w:rFonts w:ascii="gobCL" w:hAnsi="gobCL" w:cstheme="minorBidi"/>
          <w:b/>
          <w:color w:val="1F497D" w:themeColor="text2"/>
          <w:lang w:eastAsia="en-US"/>
        </w:rPr>
      </w:pPr>
    </w:p>
    <w:p w:rsidR="00D94261" w:rsidRPr="00F34886" w:rsidRDefault="00D94261" w:rsidP="001224BD">
      <w:pPr>
        <w:jc w:val="both"/>
        <w:rPr>
          <w:rFonts w:ascii="gobCL" w:hAnsi="gobCL" w:cstheme="minorBidi"/>
          <w:lang w:eastAsia="en-US"/>
        </w:rPr>
      </w:pPr>
      <w:r w:rsidRPr="00F34886">
        <w:rPr>
          <w:rFonts w:ascii="gobCL" w:hAnsi="gobCL" w:cstheme="minorBidi"/>
          <w:lang w:eastAsia="en-US"/>
        </w:rPr>
        <w:t>2.-En cuanto al punto 8 a) y b):</w:t>
      </w:r>
    </w:p>
    <w:p w:rsidR="00D94261" w:rsidRPr="00F34886" w:rsidRDefault="00D94261" w:rsidP="001224BD">
      <w:pPr>
        <w:jc w:val="both"/>
        <w:rPr>
          <w:rFonts w:ascii="gobCL" w:hAnsi="gobCL" w:cstheme="minorBidi"/>
          <w:lang w:eastAsia="en-US"/>
        </w:rPr>
      </w:pPr>
      <w:r w:rsidRPr="00F34886">
        <w:rPr>
          <w:rFonts w:ascii="gobCL" w:hAnsi="gobCL" w:cstheme="minorBidi"/>
          <w:lang w:eastAsia="en-US"/>
        </w:rPr>
        <w:t>¿El poder debe ser uno general de administración y representación de la sociedad incluidas gestiones extrajudiciales y judiciales o se necesita un mandato específico para participar en la subasta?</w:t>
      </w:r>
    </w:p>
    <w:p w:rsidR="00D94261" w:rsidRPr="00F34886" w:rsidRDefault="00D94261" w:rsidP="001224BD">
      <w:pPr>
        <w:jc w:val="both"/>
        <w:rPr>
          <w:rFonts w:ascii="gobCL" w:hAnsi="gobCL" w:cstheme="minorBidi"/>
          <w:lang w:eastAsia="en-US"/>
        </w:rPr>
      </w:pPr>
    </w:p>
    <w:p w:rsidR="0033339C" w:rsidRDefault="00D94261" w:rsidP="001224BD">
      <w:pPr>
        <w:jc w:val="both"/>
        <w:rPr>
          <w:rFonts w:ascii="gobCL" w:hAnsi="gobCL" w:cstheme="minorBidi"/>
          <w:b/>
          <w:color w:val="1F497D" w:themeColor="text2"/>
          <w:lang w:eastAsia="en-US"/>
        </w:rPr>
      </w:pPr>
      <w:r w:rsidRPr="00BC0B95">
        <w:rPr>
          <w:rFonts w:ascii="gobCL" w:hAnsi="gobCL" w:cstheme="minorBidi"/>
          <w:b/>
          <w:color w:val="1F497D" w:themeColor="text2"/>
          <w:lang w:eastAsia="en-US"/>
        </w:rPr>
        <w:t>En</w:t>
      </w:r>
      <w:r w:rsidR="00C7194B" w:rsidRPr="00BC0B95">
        <w:rPr>
          <w:rFonts w:ascii="gobCL" w:hAnsi="gobCL" w:cstheme="minorBidi"/>
          <w:b/>
          <w:color w:val="1F497D" w:themeColor="text2"/>
          <w:lang w:eastAsia="en-US"/>
        </w:rPr>
        <w:t xml:space="preserve"> el caso del punto  a)  </w:t>
      </w:r>
    </w:p>
    <w:p w:rsidR="0033339C" w:rsidRDefault="0033339C" w:rsidP="001224BD">
      <w:pPr>
        <w:jc w:val="both"/>
        <w:rPr>
          <w:rFonts w:ascii="gobCL" w:hAnsi="gobCL" w:cstheme="minorBidi"/>
          <w:b/>
          <w:color w:val="1F497D" w:themeColor="text2"/>
          <w:lang w:eastAsia="en-US"/>
        </w:rPr>
      </w:pPr>
    </w:p>
    <w:p w:rsidR="0033339C" w:rsidRDefault="0033339C" w:rsidP="001224BD">
      <w:pPr>
        <w:jc w:val="both"/>
        <w:rPr>
          <w:rFonts w:ascii="gobCL" w:hAnsi="gobCL" w:cstheme="minorBidi"/>
          <w:b/>
          <w:color w:val="1F497D" w:themeColor="text2"/>
          <w:lang w:eastAsia="en-US"/>
        </w:rPr>
      </w:pPr>
      <w:r>
        <w:rPr>
          <w:rFonts w:ascii="gobCL" w:hAnsi="gobCL" w:cstheme="minorBidi"/>
          <w:b/>
          <w:color w:val="1F497D" w:themeColor="text2"/>
          <w:lang w:eastAsia="en-US"/>
        </w:rPr>
        <w:t>Va a depender que se busque con la representación, como se señaló en preguntas anteriores:</w:t>
      </w:r>
    </w:p>
    <w:p w:rsidR="0033339C" w:rsidRDefault="0033339C" w:rsidP="001224BD">
      <w:pPr>
        <w:jc w:val="both"/>
        <w:rPr>
          <w:rFonts w:ascii="gobCL" w:hAnsi="gobCL" w:cstheme="minorBidi"/>
          <w:b/>
          <w:color w:val="1F497D" w:themeColor="text2"/>
          <w:lang w:eastAsia="en-US"/>
        </w:rPr>
      </w:pPr>
    </w:p>
    <w:p w:rsidR="0033339C" w:rsidRPr="00AA590D" w:rsidRDefault="0033339C" w:rsidP="001224BD">
      <w:pPr>
        <w:pStyle w:val="Prrafodelista"/>
        <w:numPr>
          <w:ilvl w:val="0"/>
          <w:numId w:val="6"/>
        </w:numPr>
        <w:jc w:val="both"/>
        <w:rPr>
          <w:rFonts w:ascii="gobCL" w:eastAsia="Times New Roman" w:hAnsi="gobCL"/>
          <w:b/>
          <w:color w:val="1F497D" w:themeColor="text2"/>
          <w:sz w:val="24"/>
        </w:rPr>
      </w:pPr>
      <w:r>
        <w:rPr>
          <w:rFonts w:ascii="gobCL" w:hAnsi="gobCL" w:cstheme="minorBidi"/>
          <w:b/>
          <w:color w:val="1F497D" w:themeColor="text2"/>
        </w:rPr>
        <w:t>M</w:t>
      </w:r>
      <w:r w:rsidR="00C7194B" w:rsidRPr="0033339C">
        <w:rPr>
          <w:rFonts w:ascii="gobCL" w:hAnsi="gobCL" w:cstheme="minorBidi"/>
          <w:b/>
          <w:color w:val="1F497D" w:themeColor="text2"/>
        </w:rPr>
        <w:t xml:space="preserve">andato  </w:t>
      </w:r>
      <w:r>
        <w:rPr>
          <w:rFonts w:ascii="gobCL" w:hAnsi="gobCL" w:cstheme="minorBidi"/>
          <w:b/>
          <w:color w:val="1F497D" w:themeColor="text2"/>
        </w:rPr>
        <w:t xml:space="preserve">específico </w:t>
      </w:r>
      <w:r w:rsidR="00C7194B" w:rsidRPr="0033339C">
        <w:rPr>
          <w:rFonts w:ascii="gobCL" w:hAnsi="gobCL" w:cstheme="minorBidi"/>
          <w:b/>
          <w:color w:val="1F497D" w:themeColor="text2"/>
        </w:rPr>
        <w:t xml:space="preserve">para participar en la subasta autorizado ante notario o </w:t>
      </w:r>
      <w:r>
        <w:rPr>
          <w:rFonts w:ascii="gobCL" w:hAnsi="gobCL" w:cstheme="minorBidi"/>
          <w:b/>
          <w:color w:val="1F497D" w:themeColor="text2"/>
        </w:rPr>
        <w:t xml:space="preserve">por escritura publica </w:t>
      </w:r>
      <w:r>
        <w:rPr>
          <w:rFonts w:ascii="gobCL" w:eastAsia="Times New Roman" w:hAnsi="gobCL"/>
          <w:b/>
          <w:color w:val="1F497D" w:themeColor="text2"/>
          <w:sz w:val="24"/>
        </w:rPr>
        <w:t>p</w:t>
      </w:r>
      <w:r w:rsidRPr="00AA590D">
        <w:rPr>
          <w:rFonts w:ascii="gobCL" w:eastAsia="Times New Roman" w:hAnsi="gobCL"/>
          <w:b/>
          <w:color w:val="1F497D" w:themeColor="text2"/>
          <w:sz w:val="24"/>
        </w:rPr>
        <w:t xml:space="preserve">ara actuar como </w:t>
      </w:r>
      <w:r w:rsidR="005938AA">
        <w:rPr>
          <w:rFonts w:ascii="gobCL" w:eastAsia="Times New Roman" w:hAnsi="gobCL"/>
          <w:b/>
          <w:color w:val="1F497D" w:themeColor="text2"/>
          <w:sz w:val="24"/>
        </w:rPr>
        <w:t xml:space="preserve">representante del oferente </w:t>
      </w:r>
      <w:r w:rsidRPr="00AA590D">
        <w:rPr>
          <w:rFonts w:ascii="gobCL" w:eastAsia="Times New Roman" w:hAnsi="gobCL"/>
          <w:b/>
          <w:color w:val="1F497D" w:themeColor="text2"/>
          <w:sz w:val="24"/>
        </w:rPr>
        <w:t>en el acto de apertura</w:t>
      </w:r>
      <w:r w:rsidR="002B1B90">
        <w:rPr>
          <w:rFonts w:ascii="gobCL" w:eastAsia="Times New Roman" w:hAnsi="gobCL"/>
          <w:b/>
          <w:color w:val="1F497D" w:themeColor="text2"/>
          <w:sz w:val="24"/>
        </w:rPr>
        <w:t xml:space="preserve"> (</w:t>
      </w:r>
      <w:r w:rsidRPr="00AA590D">
        <w:rPr>
          <w:rFonts w:ascii="gobCL" w:eastAsia="Times New Roman" w:hAnsi="gobCL"/>
          <w:b/>
          <w:color w:val="1F497D" w:themeColor="text2"/>
          <w:sz w:val="24"/>
        </w:rPr>
        <w:t>recordar que la subasta tiene la modalidad no presencial a través de sobres a la oferta mayor), para dar cumplimiento a lo que señala el artículo 7° “</w:t>
      </w:r>
      <w:r w:rsidRPr="00AA590D">
        <w:rPr>
          <w:rFonts w:ascii="gobCL" w:eastAsia="Times New Roman" w:hAnsi="gobCL"/>
          <w:b/>
          <w:i/>
          <w:color w:val="1F497D" w:themeColor="text2"/>
          <w:sz w:val="24"/>
        </w:rPr>
        <w:t xml:space="preserve">La subasta se efectuará en un solo acto, sin interrupciones hasta su total conclusión, ante la presencia de un ministro de fe, la comisión encargada del proceso de subasta y de </w:t>
      </w:r>
      <w:r w:rsidRPr="00AA590D">
        <w:rPr>
          <w:rFonts w:ascii="gobCL" w:eastAsia="Times New Roman" w:hAnsi="gobCL"/>
          <w:b/>
          <w:i/>
          <w:color w:val="4F81BD" w:themeColor="accent1"/>
          <w:sz w:val="24"/>
        </w:rPr>
        <w:t>hasta dos representantes por oferente, en su caso</w:t>
      </w:r>
      <w:r w:rsidRPr="00AA590D">
        <w:rPr>
          <w:rFonts w:ascii="gobCL" w:eastAsia="Times New Roman" w:hAnsi="gobCL"/>
          <w:b/>
          <w:i/>
          <w:color w:val="1F497D" w:themeColor="text2"/>
          <w:sz w:val="24"/>
        </w:rPr>
        <w:t xml:space="preserve">”  </w:t>
      </w:r>
      <w:r w:rsidRPr="00AA590D">
        <w:rPr>
          <w:rFonts w:ascii="gobCL" w:eastAsia="Times New Roman" w:hAnsi="gobCL"/>
          <w:b/>
          <w:color w:val="1F497D" w:themeColor="text2"/>
          <w:sz w:val="24"/>
        </w:rPr>
        <w:lastRenderedPageBreak/>
        <w:t>del</w:t>
      </w:r>
      <w:r w:rsidRPr="00AA590D">
        <w:rPr>
          <w:rFonts w:ascii="gobCL" w:eastAsia="Times New Roman" w:hAnsi="gobCL"/>
          <w:b/>
          <w:i/>
          <w:color w:val="1F497D" w:themeColor="text2"/>
          <w:sz w:val="24"/>
        </w:rPr>
        <w:t xml:space="preserve"> </w:t>
      </w:r>
      <w:r w:rsidRPr="00AA590D">
        <w:rPr>
          <w:rFonts w:ascii="gobCL" w:eastAsia="Times New Roman" w:hAnsi="gobCL"/>
          <w:b/>
          <w:color w:val="1F497D" w:themeColor="text2"/>
          <w:sz w:val="24"/>
        </w:rPr>
        <w:t xml:space="preserve">reglamento de subasta LTP B  en cuyo caso deberá señalarse a que subasta se asistirá. </w:t>
      </w:r>
    </w:p>
    <w:p w:rsidR="00D94261" w:rsidRDefault="00D94261" w:rsidP="001224BD">
      <w:pPr>
        <w:pStyle w:val="Prrafodelista"/>
        <w:ind w:left="1080"/>
        <w:jc w:val="both"/>
        <w:rPr>
          <w:rFonts w:ascii="gobCL" w:hAnsi="gobCL" w:cstheme="minorBidi"/>
          <w:b/>
          <w:color w:val="1F497D" w:themeColor="text2"/>
        </w:rPr>
      </w:pPr>
    </w:p>
    <w:p w:rsidR="00D94261" w:rsidRPr="005938AA" w:rsidRDefault="0033339C" w:rsidP="001224BD">
      <w:pPr>
        <w:pStyle w:val="Prrafodelista"/>
        <w:numPr>
          <w:ilvl w:val="0"/>
          <w:numId w:val="6"/>
        </w:numPr>
        <w:jc w:val="both"/>
        <w:rPr>
          <w:rFonts w:ascii="gobCL" w:hAnsi="gobCL" w:cstheme="minorBidi"/>
          <w:color w:val="1F497D" w:themeColor="text2"/>
        </w:rPr>
      </w:pPr>
      <w:r w:rsidRPr="005938AA">
        <w:rPr>
          <w:rFonts w:ascii="gobCL" w:eastAsia="Times New Roman" w:hAnsi="gobCL"/>
          <w:b/>
          <w:color w:val="1F497D" w:themeColor="text2"/>
          <w:sz w:val="24"/>
        </w:rPr>
        <w:t>Para mandatar  a otra persona a que presente la oferta económica</w:t>
      </w:r>
      <w:r w:rsidR="005938AA" w:rsidRPr="005938AA">
        <w:rPr>
          <w:rFonts w:ascii="gobCL" w:eastAsia="Times New Roman" w:hAnsi="gobCL"/>
          <w:b/>
          <w:color w:val="1F497D" w:themeColor="text2"/>
          <w:sz w:val="24"/>
        </w:rPr>
        <w:t>, contenida en el sobre N° 2</w:t>
      </w:r>
      <w:r w:rsidR="001A00B7" w:rsidRPr="005938AA">
        <w:rPr>
          <w:rFonts w:ascii="gobCL" w:eastAsia="Times New Roman" w:hAnsi="gobCL"/>
          <w:b/>
          <w:color w:val="1F497D" w:themeColor="text2"/>
          <w:sz w:val="24"/>
        </w:rPr>
        <w:t>, también mandato específico para tal efecto</w:t>
      </w:r>
      <w:r w:rsidR="001224BD" w:rsidRPr="005938AA">
        <w:rPr>
          <w:rFonts w:ascii="gobCL" w:eastAsia="Times New Roman" w:hAnsi="gobCL"/>
          <w:b/>
          <w:color w:val="1F497D" w:themeColor="text2"/>
          <w:sz w:val="24"/>
        </w:rPr>
        <w:t xml:space="preserve"> (del mismo señalado anteriormente)</w:t>
      </w:r>
      <w:r w:rsidRPr="005938AA">
        <w:rPr>
          <w:rFonts w:ascii="gobCL" w:eastAsia="Times New Roman" w:hAnsi="gobCL"/>
          <w:b/>
          <w:color w:val="1F497D" w:themeColor="text2"/>
          <w:sz w:val="24"/>
        </w:rPr>
        <w:t xml:space="preserve"> </w:t>
      </w:r>
      <w:proofErr w:type="spellStart"/>
      <w:r w:rsidRPr="005938AA">
        <w:rPr>
          <w:rFonts w:ascii="gobCL" w:eastAsia="Times New Roman" w:hAnsi="gobCL"/>
          <w:b/>
          <w:color w:val="1F497D" w:themeColor="text2"/>
          <w:sz w:val="24"/>
        </w:rPr>
        <w:t>Ej</w:t>
      </w:r>
      <w:proofErr w:type="spellEnd"/>
      <w:r w:rsidRPr="005938AA">
        <w:rPr>
          <w:rFonts w:ascii="gobCL" w:eastAsia="Times New Roman" w:hAnsi="gobCL"/>
          <w:b/>
          <w:color w:val="1F497D" w:themeColor="text2"/>
          <w:sz w:val="24"/>
        </w:rPr>
        <w:t xml:space="preserve">: empresa tanto faculta a </w:t>
      </w:r>
      <w:proofErr w:type="spellStart"/>
      <w:r w:rsidRPr="005938AA">
        <w:rPr>
          <w:rFonts w:ascii="gobCL" w:eastAsia="Times New Roman" w:hAnsi="gobCL"/>
          <w:b/>
          <w:color w:val="1F497D" w:themeColor="text2"/>
          <w:sz w:val="24"/>
        </w:rPr>
        <w:t>xxxxx</w:t>
      </w:r>
      <w:proofErr w:type="spellEnd"/>
      <w:r w:rsidRPr="005938AA">
        <w:rPr>
          <w:rFonts w:ascii="gobCL" w:eastAsia="Times New Roman" w:hAnsi="gobCL"/>
          <w:b/>
          <w:color w:val="1F497D" w:themeColor="text2"/>
          <w:sz w:val="24"/>
        </w:rPr>
        <w:t xml:space="preserve"> para realizar las ofertas económicas</w:t>
      </w:r>
      <w:r w:rsidR="005938AA">
        <w:rPr>
          <w:rFonts w:ascii="gobCL" w:eastAsia="Times New Roman" w:hAnsi="gobCL"/>
          <w:b/>
          <w:color w:val="1F497D" w:themeColor="text2"/>
          <w:sz w:val="24"/>
        </w:rPr>
        <w:t>…</w:t>
      </w:r>
    </w:p>
    <w:p w:rsidR="005938AA" w:rsidRPr="005938AA" w:rsidRDefault="005938AA" w:rsidP="005938AA">
      <w:pPr>
        <w:pStyle w:val="Prrafodelista"/>
        <w:ind w:left="1080"/>
        <w:jc w:val="both"/>
        <w:rPr>
          <w:rFonts w:ascii="gobCL" w:hAnsi="gobCL" w:cstheme="minorBidi"/>
          <w:color w:val="1F497D" w:themeColor="text2"/>
        </w:rPr>
      </w:pPr>
    </w:p>
    <w:p w:rsidR="00D94261" w:rsidRPr="00BC0B95" w:rsidRDefault="00D94261" w:rsidP="001224BD">
      <w:pPr>
        <w:jc w:val="both"/>
        <w:rPr>
          <w:rFonts w:ascii="gobCL" w:hAnsi="gobCL" w:cstheme="minorBidi"/>
          <w:b/>
          <w:color w:val="1F497D" w:themeColor="text2"/>
          <w:lang w:eastAsia="en-US"/>
        </w:rPr>
      </w:pPr>
      <w:r w:rsidRPr="00BC0B95">
        <w:rPr>
          <w:rFonts w:ascii="gobCL" w:hAnsi="gobCL" w:cstheme="minorBidi"/>
          <w:b/>
          <w:color w:val="1F497D" w:themeColor="text2"/>
          <w:lang w:eastAsia="en-US"/>
        </w:rPr>
        <w:t>En el punto b) se debe acreditar la personería del representante legal de la persona jurídica</w:t>
      </w:r>
      <w:r w:rsidR="0033339C">
        <w:rPr>
          <w:rFonts w:ascii="gobCL" w:hAnsi="gobCL" w:cstheme="minorBidi"/>
          <w:b/>
          <w:color w:val="1F497D" w:themeColor="text2"/>
          <w:lang w:eastAsia="en-US"/>
        </w:rPr>
        <w:t>,</w:t>
      </w:r>
      <w:r w:rsidRPr="00BC0B95">
        <w:rPr>
          <w:rFonts w:ascii="gobCL" w:hAnsi="gobCL" w:cstheme="minorBidi"/>
          <w:b/>
          <w:color w:val="1F497D" w:themeColor="text2"/>
          <w:lang w:eastAsia="en-US"/>
        </w:rPr>
        <w:t xml:space="preserve"> va a depender de los estatutos de la sociedad el alcance de dicha representación. Por lo que se deberán acompañar copia autorizada ante notario de los estatutos y  certificado de vigencia de dicha representación legal.</w:t>
      </w:r>
    </w:p>
    <w:p w:rsidR="00D94261" w:rsidRPr="00F34886" w:rsidRDefault="00D94261" w:rsidP="001224BD">
      <w:pPr>
        <w:jc w:val="both"/>
        <w:rPr>
          <w:rFonts w:ascii="gobCL" w:hAnsi="gobCL" w:cstheme="minorBidi"/>
          <w:lang w:eastAsia="en-US"/>
        </w:rPr>
      </w:pPr>
    </w:p>
    <w:p w:rsidR="00D94261" w:rsidRPr="00F34886" w:rsidRDefault="00D94261" w:rsidP="001224BD">
      <w:pPr>
        <w:jc w:val="both"/>
        <w:rPr>
          <w:rFonts w:ascii="gobCL" w:hAnsi="gobCL" w:cstheme="minorBidi"/>
          <w:lang w:eastAsia="en-US"/>
        </w:rPr>
      </w:pPr>
      <w:r w:rsidRPr="00F34886">
        <w:rPr>
          <w:rFonts w:ascii="gobCL" w:hAnsi="gobCL" w:cstheme="minorBidi"/>
          <w:lang w:eastAsia="en-US"/>
        </w:rPr>
        <w:t>3.-En cuanto al punto 12:</w:t>
      </w:r>
    </w:p>
    <w:p w:rsidR="00D94261" w:rsidRPr="00F34886" w:rsidRDefault="00D94261" w:rsidP="001224BD">
      <w:pPr>
        <w:jc w:val="both"/>
        <w:rPr>
          <w:rFonts w:ascii="gobCL" w:hAnsi="gobCL" w:cstheme="minorBidi"/>
          <w:lang w:eastAsia="en-US"/>
        </w:rPr>
      </w:pPr>
      <w:r w:rsidRPr="00F34886">
        <w:rPr>
          <w:rFonts w:ascii="gobCL" w:hAnsi="gobCL" w:cstheme="minorBidi"/>
          <w:lang w:eastAsia="en-US"/>
        </w:rPr>
        <w:t>¿El máximo de adjudicación del 40% se calcula sobre todos los lotes subastados en conjunto, incluyendo tanto los reservados para empresas de menor tamaño como los lotes sin restricción?</w:t>
      </w:r>
    </w:p>
    <w:p w:rsidR="00D94261" w:rsidRPr="00F34886" w:rsidRDefault="00D94261" w:rsidP="001224BD">
      <w:pPr>
        <w:jc w:val="both"/>
        <w:rPr>
          <w:rFonts w:ascii="gobCL" w:hAnsi="gobCL" w:cstheme="minorBidi"/>
          <w:lang w:eastAsia="en-US"/>
        </w:rPr>
      </w:pPr>
    </w:p>
    <w:p w:rsidR="00D94261" w:rsidRPr="00BC0B95" w:rsidRDefault="00D94261" w:rsidP="001224BD">
      <w:pPr>
        <w:jc w:val="both"/>
        <w:rPr>
          <w:rFonts w:ascii="gobCL" w:hAnsi="gobCL" w:cstheme="minorBidi"/>
          <w:b/>
          <w:color w:val="1F497D" w:themeColor="text2"/>
          <w:lang w:eastAsia="en-US"/>
        </w:rPr>
      </w:pPr>
      <w:r w:rsidRPr="00BC0B95">
        <w:rPr>
          <w:rFonts w:ascii="gobCL" w:hAnsi="gobCL" w:cstheme="minorBidi"/>
          <w:b/>
          <w:color w:val="1F497D" w:themeColor="text2"/>
          <w:lang w:eastAsia="en-US"/>
        </w:rPr>
        <w:t>Según  lo indica el artículo 12 del reglamento de subastas “</w:t>
      </w:r>
      <w:r w:rsidRPr="00BC0B95">
        <w:rPr>
          <w:rFonts w:ascii="gobCL" w:hAnsi="gobCL" w:cstheme="minorBidi"/>
          <w:b/>
          <w:i/>
          <w:color w:val="1F497D" w:themeColor="text2"/>
          <w:lang w:eastAsia="en-US"/>
        </w:rPr>
        <w:t xml:space="preserve">Ninguna persona podrá adjudicarse un porcentaje superior al 40% del total a subastar…” </w:t>
      </w:r>
      <w:r w:rsidRPr="00BC0B95">
        <w:rPr>
          <w:rFonts w:ascii="gobCL" w:hAnsi="gobCL" w:cstheme="minorBidi"/>
          <w:b/>
          <w:color w:val="1F497D" w:themeColor="text2"/>
          <w:lang w:eastAsia="en-US"/>
        </w:rPr>
        <w:t>Por lo que el 40% se calcula sobre la base  del total de lotes a subastar</w:t>
      </w:r>
    </w:p>
    <w:p w:rsidR="00D94261" w:rsidRPr="00F34886" w:rsidRDefault="00D94261" w:rsidP="001224BD">
      <w:pPr>
        <w:jc w:val="both"/>
        <w:rPr>
          <w:rFonts w:ascii="gobCL" w:hAnsi="gobCL" w:cstheme="minorBidi"/>
          <w:lang w:eastAsia="en-US"/>
        </w:rPr>
      </w:pPr>
    </w:p>
    <w:p w:rsidR="00D94261" w:rsidRPr="00F34886" w:rsidRDefault="00D94261" w:rsidP="001224BD">
      <w:pPr>
        <w:jc w:val="both"/>
        <w:rPr>
          <w:rFonts w:ascii="gobCL" w:hAnsi="gobCL" w:cstheme="minorBidi"/>
          <w:lang w:eastAsia="en-US"/>
        </w:rPr>
      </w:pPr>
      <w:r w:rsidRPr="00F34886">
        <w:rPr>
          <w:rFonts w:ascii="gobCL" w:hAnsi="gobCL" w:cstheme="minorBidi"/>
          <w:lang w:eastAsia="en-US"/>
        </w:rPr>
        <w:t xml:space="preserve">4.- En el punto 15 </w:t>
      </w:r>
      <w:proofErr w:type="gramStart"/>
      <w:r w:rsidRPr="00F34886">
        <w:rPr>
          <w:rFonts w:ascii="gobCL" w:hAnsi="gobCL" w:cstheme="minorBidi"/>
          <w:lang w:eastAsia="en-US"/>
        </w:rPr>
        <w:t>letra</w:t>
      </w:r>
      <w:proofErr w:type="gramEnd"/>
      <w:r w:rsidRPr="00F34886">
        <w:rPr>
          <w:rFonts w:ascii="gobCL" w:hAnsi="gobCL" w:cstheme="minorBidi"/>
          <w:lang w:eastAsia="en-US"/>
        </w:rPr>
        <w:t xml:space="preserve"> f) se consagra la obligación  de los adjudicatarios de pagar patente del art. 43 bis de la ley de pesca.</w:t>
      </w:r>
    </w:p>
    <w:p w:rsidR="004E0F5B" w:rsidRPr="00F34886" w:rsidRDefault="004E0F5B" w:rsidP="001224BD">
      <w:pPr>
        <w:jc w:val="both"/>
        <w:rPr>
          <w:rFonts w:ascii="gobCL" w:hAnsi="gobCL" w:cstheme="minorBidi"/>
          <w:lang w:eastAsia="en-US"/>
        </w:rPr>
      </w:pPr>
    </w:p>
    <w:p w:rsidR="00D94261" w:rsidRPr="00F34886" w:rsidRDefault="00D94261" w:rsidP="001224BD">
      <w:pPr>
        <w:jc w:val="both"/>
        <w:rPr>
          <w:rFonts w:ascii="gobCL" w:hAnsi="gobCL" w:cstheme="minorBidi"/>
          <w:lang w:eastAsia="en-US"/>
        </w:rPr>
      </w:pPr>
      <w:r w:rsidRPr="00F34886">
        <w:rPr>
          <w:rFonts w:ascii="gobCL" w:hAnsi="gobCL" w:cstheme="minorBidi"/>
          <w:lang w:eastAsia="en-US"/>
        </w:rPr>
        <w:t xml:space="preserve">Mi representada paga patente del artículo 43 por la nave de la que es armadora. </w:t>
      </w:r>
    </w:p>
    <w:p w:rsidR="00D94261" w:rsidRPr="00F34886" w:rsidRDefault="00D94261" w:rsidP="001224BD">
      <w:pPr>
        <w:jc w:val="both"/>
        <w:rPr>
          <w:rFonts w:ascii="gobCL" w:hAnsi="gobCL" w:cstheme="minorBidi"/>
          <w:lang w:eastAsia="en-US"/>
        </w:rPr>
      </w:pPr>
    </w:p>
    <w:p w:rsidR="00D94261" w:rsidRPr="00F34886" w:rsidRDefault="00D94261" w:rsidP="001224BD">
      <w:pPr>
        <w:jc w:val="both"/>
        <w:rPr>
          <w:rFonts w:ascii="gobCL" w:hAnsi="gobCL" w:cstheme="minorBidi"/>
          <w:lang w:eastAsia="en-US"/>
        </w:rPr>
      </w:pPr>
      <w:r w:rsidRPr="00F34886">
        <w:rPr>
          <w:rFonts w:ascii="gobCL" w:hAnsi="gobCL" w:cstheme="minorBidi"/>
          <w:lang w:eastAsia="en-US"/>
        </w:rPr>
        <w:t>I.</w:t>
      </w:r>
      <w:proofErr w:type="gramStart"/>
      <w:r w:rsidRPr="00F34886">
        <w:rPr>
          <w:rFonts w:ascii="gobCL" w:hAnsi="gobCL" w:cstheme="minorBidi"/>
          <w:lang w:eastAsia="en-US"/>
        </w:rPr>
        <w:t>-¿</w:t>
      </w:r>
      <w:proofErr w:type="gramEnd"/>
      <w:r w:rsidRPr="00F34886">
        <w:rPr>
          <w:rFonts w:ascii="gobCL" w:hAnsi="gobCL" w:cstheme="minorBidi"/>
          <w:lang w:eastAsia="en-US"/>
        </w:rPr>
        <w:t>Debe además pagar la patente del art. 43 bis respecto de la misma nave?</w:t>
      </w:r>
    </w:p>
    <w:p w:rsidR="00D94261" w:rsidRPr="00F34886" w:rsidRDefault="00D94261" w:rsidP="001224BD">
      <w:pPr>
        <w:jc w:val="both"/>
        <w:rPr>
          <w:rFonts w:ascii="gobCL" w:hAnsi="gobCL" w:cstheme="minorBidi"/>
          <w:lang w:eastAsia="en-US"/>
        </w:rPr>
      </w:pPr>
    </w:p>
    <w:p w:rsidR="00D94261" w:rsidRPr="00BC0B95" w:rsidRDefault="00D94261" w:rsidP="001224BD">
      <w:pPr>
        <w:jc w:val="both"/>
        <w:rPr>
          <w:rFonts w:ascii="gobCL" w:hAnsi="gobCL" w:cstheme="minorBidi"/>
          <w:b/>
          <w:color w:val="1F497D" w:themeColor="text2"/>
          <w:lang w:eastAsia="en-US"/>
        </w:rPr>
      </w:pPr>
      <w:r w:rsidRPr="00BC0B95">
        <w:rPr>
          <w:rFonts w:ascii="gobCL" w:hAnsi="gobCL" w:cstheme="minorBidi"/>
          <w:b/>
          <w:color w:val="1F497D" w:themeColor="text2"/>
          <w:lang w:eastAsia="en-US"/>
        </w:rPr>
        <w:t>No paga patente por la misma nave, se paga por conceptos distintos:</w:t>
      </w:r>
    </w:p>
    <w:p w:rsidR="00D94261" w:rsidRPr="00BC0B95" w:rsidRDefault="00D94261" w:rsidP="001224BD">
      <w:pPr>
        <w:jc w:val="both"/>
        <w:rPr>
          <w:rFonts w:ascii="gobCL" w:hAnsi="gobCL" w:cstheme="minorBidi"/>
          <w:color w:val="1F497D" w:themeColor="text2"/>
          <w:lang w:eastAsia="en-US"/>
        </w:rPr>
      </w:pPr>
    </w:p>
    <w:p w:rsidR="00D94261" w:rsidRPr="00BC0B95" w:rsidRDefault="00D94261" w:rsidP="001224BD">
      <w:pPr>
        <w:jc w:val="both"/>
        <w:rPr>
          <w:rFonts w:ascii="gobCL" w:hAnsi="gobCL" w:cstheme="minorBidi"/>
          <w:b/>
          <w:color w:val="1F497D" w:themeColor="text2"/>
          <w:lang w:eastAsia="en-US"/>
        </w:rPr>
      </w:pPr>
      <w:r w:rsidRPr="00BC0B95">
        <w:rPr>
          <w:rFonts w:ascii="gobCL" w:hAnsi="gobCL" w:cstheme="minorBidi"/>
          <w:b/>
          <w:color w:val="1F497D" w:themeColor="text2"/>
          <w:lang w:eastAsia="en-US"/>
        </w:rPr>
        <w:t>Así, en el artículo 43 se paga una patente única por ser titular de autorizaciones de pesca y permisos por cada embarcación que efectué actividades pesqueras extractivas.</w:t>
      </w:r>
    </w:p>
    <w:p w:rsidR="00D94261" w:rsidRPr="00BC0B95" w:rsidRDefault="00D94261" w:rsidP="001224BD">
      <w:pPr>
        <w:jc w:val="both"/>
        <w:rPr>
          <w:rFonts w:ascii="gobCL" w:hAnsi="gobCL" w:cstheme="minorBidi"/>
          <w:b/>
          <w:color w:val="1F497D" w:themeColor="text2"/>
          <w:lang w:eastAsia="en-US"/>
        </w:rPr>
      </w:pPr>
    </w:p>
    <w:p w:rsidR="00D94261" w:rsidRPr="00BC0B95" w:rsidRDefault="00D94261" w:rsidP="001224BD">
      <w:pPr>
        <w:jc w:val="both"/>
        <w:rPr>
          <w:rFonts w:ascii="gobCL" w:hAnsi="gobCL" w:cstheme="minorBidi"/>
          <w:b/>
          <w:color w:val="1F497D" w:themeColor="text2"/>
          <w:lang w:eastAsia="en-US"/>
        </w:rPr>
      </w:pPr>
      <w:r w:rsidRPr="00BC0B95">
        <w:rPr>
          <w:rFonts w:ascii="gobCL" w:hAnsi="gobCL" w:cstheme="minorBidi"/>
          <w:b/>
          <w:color w:val="1F497D" w:themeColor="text2"/>
          <w:lang w:eastAsia="en-US"/>
        </w:rPr>
        <w:t xml:space="preserve">Mientras que el artículo 43 bis se refiera a los titulares de licencias transables de pesca clase </w:t>
      </w:r>
      <w:r w:rsidR="00C7194B" w:rsidRPr="00BC0B95">
        <w:rPr>
          <w:rFonts w:ascii="gobCL" w:hAnsi="gobCL" w:cstheme="minorBidi"/>
          <w:b/>
          <w:color w:val="1F497D" w:themeColor="text2"/>
          <w:lang w:eastAsia="en-US"/>
        </w:rPr>
        <w:t xml:space="preserve">A </w:t>
      </w:r>
      <w:r w:rsidRPr="00BC0B95">
        <w:rPr>
          <w:rFonts w:ascii="gobCL" w:hAnsi="gobCL" w:cstheme="minorBidi"/>
          <w:b/>
          <w:color w:val="1F497D" w:themeColor="text2"/>
          <w:lang w:eastAsia="en-US"/>
        </w:rPr>
        <w:t xml:space="preserve">y </w:t>
      </w:r>
      <w:r w:rsidR="00C7194B" w:rsidRPr="00BC0B95">
        <w:rPr>
          <w:rFonts w:ascii="gobCL" w:hAnsi="gobCL" w:cstheme="minorBidi"/>
          <w:b/>
          <w:color w:val="1F497D" w:themeColor="text2"/>
          <w:lang w:eastAsia="en-US"/>
        </w:rPr>
        <w:t xml:space="preserve">B </w:t>
      </w:r>
      <w:r w:rsidRPr="00BC0B95">
        <w:rPr>
          <w:rFonts w:ascii="gobCL" w:hAnsi="gobCL" w:cstheme="minorBidi"/>
          <w:b/>
          <w:color w:val="1F497D" w:themeColor="text2"/>
          <w:lang w:eastAsia="en-US"/>
        </w:rPr>
        <w:t xml:space="preserve">y que por ese hecho pagan una patente por cada una de las naves inscritas en conformidad al artículo 29 de la Ley General de Pesca y </w:t>
      </w:r>
      <w:r w:rsidRPr="00BC0B95">
        <w:rPr>
          <w:rFonts w:ascii="gobCL" w:hAnsi="gobCL" w:cstheme="minorBidi"/>
          <w:b/>
          <w:color w:val="1F497D" w:themeColor="text2"/>
          <w:lang w:eastAsia="en-US"/>
        </w:rPr>
        <w:lastRenderedPageBreak/>
        <w:t xml:space="preserve">Acuicultura (naves o embarcaciones con que se hará efectivo tal licencia). Con todo la norma en su parte </w:t>
      </w:r>
      <w:r w:rsidR="00C7194B" w:rsidRPr="00BC0B95">
        <w:rPr>
          <w:rFonts w:ascii="gobCL" w:hAnsi="gobCL" w:cstheme="minorBidi"/>
          <w:b/>
          <w:color w:val="1F497D" w:themeColor="text2"/>
          <w:lang w:eastAsia="en-US"/>
        </w:rPr>
        <w:t>final</w:t>
      </w:r>
      <w:r w:rsidRPr="00BC0B95">
        <w:rPr>
          <w:rFonts w:ascii="gobCL" w:hAnsi="gobCL" w:cstheme="minorBidi"/>
          <w:b/>
          <w:color w:val="1F497D" w:themeColor="text2"/>
          <w:lang w:eastAsia="en-US"/>
        </w:rPr>
        <w:t xml:space="preserve"> señala que “Se exceptúan de este pago las naves que cuenten con autorizaciones de pesca y paguen la patente </w:t>
      </w:r>
      <w:r w:rsidR="00C7194B" w:rsidRPr="00BC0B95">
        <w:rPr>
          <w:rFonts w:ascii="gobCL" w:hAnsi="gobCL" w:cstheme="minorBidi"/>
          <w:b/>
          <w:color w:val="1F497D" w:themeColor="text2"/>
          <w:lang w:eastAsia="en-US"/>
        </w:rPr>
        <w:t xml:space="preserve"> </w:t>
      </w:r>
      <w:r w:rsidRPr="00BC0B95">
        <w:rPr>
          <w:rFonts w:ascii="gobCL" w:hAnsi="gobCL" w:cstheme="minorBidi"/>
          <w:b/>
          <w:color w:val="1F497D" w:themeColor="text2"/>
          <w:lang w:eastAsia="en-US"/>
        </w:rPr>
        <w:t xml:space="preserve">a que se refiere el artículo 43”. Por lo que </w:t>
      </w:r>
      <w:r w:rsidR="00C7194B" w:rsidRPr="00BC0B95">
        <w:rPr>
          <w:rFonts w:ascii="gobCL" w:hAnsi="gobCL" w:cstheme="minorBidi"/>
          <w:b/>
          <w:color w:val="1F497D" w:themeColor="text2"/>
          <w:lang w:eastAsia="en-US"/>
        </w:rPr>
        <w:t xml:space="preserve"> si la empresa paga</w:t>
      </w:r>
      <w:r w:rsidRPr="00BC0B95">
        <w:rPr>
          <w:rFonts w:ascii="gobCL" w:hAnsi="gobCL" w:cstheme="minorBidi"/>
          <w:b/>
          <w:color w:val="1F497D" w:themeColor="text2"/>
          <w:lang w:eastAsia="en-US"/>
        </w:rPr>
        <w:t xml:space="preserve"> patente por el artículo 43 </w:t>
      </w:r>
      <w:r w:rsidR="00C7194B" w:rsidRPr="00BC0B95">
        <w:rPr>
          <w:rFonts w:ascii="gobCL" w:hAnsi="gobCL" w:cstheme="minorBidi"/>
          <w:b/>
          <w:color w:val="1F497D" w:themeColor="text2"/>
          <w:lang w:eastAsia="en-US"/>
        </w:rPr>
        <w:t xml:space="preserve">se </w:t>
      </w:r>
      <w:r w:rsidRPr="00BC0B95">
        <w:rPr>
          <w:rFonts w:ascii="gobCL" w:hAnsi="gobCL" w:cstheme="minorBidi"/>
          <w:b/>
          <w:color w:val="1F497D" w:themeColor="text2"/>
          <w:lang w:eastAsia="en-US"/>
        </w:rPr>
        <w:t xml:space="preserve"> liber</w:t>
      </w:r>
      <w:r w:rsidR="00C7194B" w:rsidRPr="00BC0B95">
        <w:rPr>
          <w:rFonts w:ascii="gobCL" w:hAnsi="gobCL" w:cstheme="minorBidi"/>
          <w:b/>
          <w:color w:val="1F497D" w:themeColor="text2"/>
          <w:lang w:eastAsia="en-US"/>
        </w:rPr>
        <w:t>a</w:t>
      </w:r>
      <w:r w:rsidRPr="00BC0B95">
        <w:rPr>
          <w:rFonts w:ascii="gobCL" w:hAnsi="gobCL" w:cstheme="minorBidi"/>
          <w:b/>
          <w:color w:val="1F497D" w:themeColor="text2"/>
          <w:lang w:eastAsia="en-US"/>
        </w:rPr>
        <w:t xml:space="preserve"> del pago de la patente del 43 bis, hipótesis consagrada explícit</w:t>
      </w:r>
      <w:r w:rsidR="00144B84">
        <w:rPr>
          <w:rFonts w:ascii="gobCL" w:hAnsi="gobCL" w:cstheme="minorBidi"/>
          <w:b/>
          <w:color w:val="1F497D" w:themeColor="text2"/>
          <w:lang w:eastAsia="en-US"/>
        </w:rPr>
        <w:t>amente en la ley y siempre que haya operado sobre alguno de los recursos consagrados en dicha autorización.</w:t>
      </w:r>
    </w:p>
    <w:p w:rsidR="00D94261" w:rsidRPr="00F34886" w:rsidRDefault="00D94261" w:rsidP="001224BD">
      <w:pPr>
        <w:jc w:val="both"/>
        <w:rPr>
          <w:rFonts w:ascii="gobCL" w:hAnsi="gobCL" w:cstheme="minorBidi"/>
          <w:lang w:eastAsia="en-US"/>
        </w:rPr>
      </w:pPr>
    </w:p>
    <w:p w:rsidR="00D94261" w:rsidRPr="00F34886" w:rsidRDefault="00D94261" w:rsidP="001224BD">
      <w:pPr>
        <w:jc w:val="both"/>
        <w:rPr>
          <w:rFonts w:ascii="gobCL" w:hAnsi="gobCL" w:cstheme="minorBidi"/>
          <w:lang w:eastAsia="en-US"/>
        </w:rPr>
      </w:pPr>
      <w:r w:rsidRPr="00F34886">
        <w:rPr>
          <w:rFonts w:ascii="gobCL" w:hAnsi="gobCL" w:cstheme="minorBidi"/>
          <w:lang w:eastAsia="en-US"/>
        </w:rPr>
        <w:t>II.</w:t>
      </w:r>
      <w:proofErr w:type="gramStart"/>
      <w:r w:rsidRPr="00F34886">
        <w:rPr>
          <w:rFonts w:ascii="gobCL" w:hAnsi="gobCL" w:cstheme="minorBidi"/>
          <w:lang w:eastAsia="en-US"/>
        </w:rPr>
        <w:t>-¿</w:t>
      </w:r>
      <w:proofErr w:type="gramEnd"/>
      <w:r w:rsidRPr="00F34886">
        <w:rPr>
          <w:rFonts w:ascii="gobCL" w:hAnsi="gobCL" w:cstheme="minorBidi"/>
          <w:lang w:eastAsia="en-US"/>
        </w:rPr>
        <w:t>En el caso que realice las capturas correspondientes a la licencias adjudicadas, con una nave de otro armador, debo pagar la patente del art. 43 bis aun cuando el armador de dicha nave haya pagado por ella la patente del art. 43 o 43 bis?</w:t>
      </w:r>
    </w:p>
    <w:p w:rsidR="00D94261" w:rsidRPr="00F34886" w:rsidRDefault="00D94261" w:rsidP="001224BD">
      <w:pPr>
        <w:jc w:val="both"/>
        <w:rPr>
          <w:rFonts w:ascii="gobCL" w:hAnsi="gobCL" w:cstheme="minorBidi"/>
          <w:lang w:eastAsia="en-US"/>
        </w:rPr>
      </w:pPr>
    </w:p>
    <w:p w:rsidR="00D94261" w:rsidRPr="00BC0B95" w:rsidRDefault="00144B84" w:rsidP="001224BD">
      <w:pPr>
        <w:jc w:val="both"/>
        <w:rPr>
          <w:rFonts w:ascii="gobCL" w:hAnsi="gobCL" w:cstheme="minorBidi"/>
          <w:b/>
          <w:color w:val="1F497D" w:themeColor="text2"/>
          <w:lang w:eastAsia="en-US"/>
        </w:rPr>
      </w:pPr>
      <w:r>
        <w:rPr>
          <w:rFonts w:ascii="gobCL" w:hAnsi="gobCL" w:cstheme="minorBidi"/>
          <w:b/>
          <w:color w:val="1F497D" w:themeColor="text2"/>
          <w:lang w:eastAsia="en-US"/>
        </w:rPr>
        <w:t xml:space="preserve">Si, </w:t>
      </w:r>
      <w:r w:rsidR="00D94261" w:rsidRPr="00BC0B95">
        <w:rPr>
          <w:rFonts w:ascii="gobCL" w:hAnsi="gobCL" w:cstheme="minorBidi"/>
          <w:b/>
          <w:color w:val="1F497D" w:themeColor="text2"/>
          <w:lang w:eastAsia="en-US"/>
        </w:rPr>
        <w:t>La obligación está da</w:t>
      </w:r>
      <w:r w:rsidR="0026492B" w:rsidRPr="00BC0B95">
        <w:rPr>
          <w:rFonts w:ascii="gobCL" w:hAnsi="gobCL" w:cstheme="minorBidi"/>
          <w:b/>
          <w:color w:val="1F497D" w:themeColor="text2"/>
          <w:lang w:eastAsia="en-US"/>
        </w:rPr>
        <w:t>d</w:t>
      </w:r>
      <w:r w:rsidR="00A0224B">
        <w:rPr>
          <w:rFonts w:ascii="gobCL" w:hAnsi="gobCL" w:cstheme="minorBidi"/>
          <w:b/>
          <w:color w:val="1F497D" w:themeColor="text2"/>
          <w:lang w:eastAsia="en-US"/>
        </w:rPr>
        <w:t xml:space="preserve">a para el titular de LTP A y B, quién </w:t>
      </w:r>
      <w:r w:rsidR="00D94261" w:rsidRPr="00BC0B95">
        <w:rPr>
          <w:rFonts w:ascii="gobCL" w:hAnsi="gobCL" w:cstheme="minorBidi"/>
          <w:b/>
          <w:color w:val="1F497D" w:themeColor="text2"/>
          <w:lang w:eastAsia="en-US"/>
        </w:rPr>
        <w:t xml:space="preserve">debe inscribir previamente según el artículo 29 de la Ley General de Pesca y Acuicultura, las naves o embarcaciones con que hace efectiva </w:t>
      </w:r>
      <w:r w:rsidR="0026492B" w:rsidRPr="00BC0B95">
        <w:rPr>
          <w:rFonts w:ascii="gobCL" w:hAnsi="gobCL" w:cstheme="minorBidi"/>
          <w:b/>
          <w:color w:val="1F497D" w:themeColor="text2"/>
          <w:lang w:eastAsia="en-US"/>
        </w:rPr>
        <w:t>dicha LTP.</w:t>
      </w:r>
      <w:r w:rsidR="00D94261" w:rsidRPr="00BC0B95">
        <w:rPr>
          <w:rFonts w:ascii="gobCL" w:hAnsi="gobCL" w:cstheme="minorBidi"/>
          <w:b/>
          <w:color w:val="1F497D" w:themeColor="text2"/>
          <w:lang w:eastAsia="en-US"/>
        </w:rPr>
        <w:t xml:space="preserve"> </w:t>
      </w:r>
      <w:r w:rsidR="0026492B" w:rsidRPr="00BC0B95">
        <w:rPr>
          <w:rFonts w:ascii="gobCL" w:hAnsi="gobCL" w:cstheme="minorBidi"/>
          <w:b/>
          <w:color w:val="1F497D" w:themeColor="text2"/>
          <w:lang w:eastAsia="en-US"/>
        </w:rPr>
        <w:t>Por</w:t>
      </w:r>
      <w:r w:rsidR="00D94261" w:rsidRPr="00BC0B95">
        <w:rPr>
          <w:rFonts w:ascii="gobCL" w:hAnsi="gobCL" w:cstheme="minorBidi"/>
          <w:b/>
          <w:color w:val="1F497D" w:themeColor="text2"/>
          <w:lang w:eastAsia="en-US"/>
        </w:rPr>
        <w:t xml:space="preserve"> lo que deberá </w:t>
      </w:r>
      <w:r>
        <w:rPr>
          <w:rFonts w:ascii="gobCL" w:hAnsi="gobCL" w:cstheme="minorBidi"/>
          <w:b/>
          <w:color w:val="1F497D" w:themeColor="text2"/>
          <w:lang w:eastAsia="en-US"/>
        </w:rPr>
        <w:t>pagar</w:t>
      </w:r>
      <w:r w:rsidR="00D94261" w:rsidRPr="00BC0B95">
        <w:rPr>
          <w:rFonts w:ascii="gobCL" w:hAnsi="gobCL" w:cstheme="minorBidi"/>
          <w:b/>
          <w:color w:val="1F497D" w:themeColor="text2"/>
          <w:lang w:eastAsia="en-US"/>
        </w:rPr>
        <w:t>, siempre</w:t>
      </w:r>
      <w:r w:rsidR="0026492B" w:rsidRPr="00BC0B95">
        <w:rPr>
          <w:rFonts w:ascii="gobCL" w:hAnsi="gobCL" w:cstheme="minorBidi"/>
          <w:b/>
          <w:color w:val="1F497D" w:themeColor="text2"/>
          <w:lang w:eastAsia="en-US"/>
        </w:rPr>
        <w:t xml:space="preserve"> y </w:t>
      </w:r>
      <w:r w:rsidR="00D94261" w:rsidRPr="00BC0B95">
        <w:rPr>
          <w:rFonts w:ascii="gobCL" w:hAnsi="gobCL" w:cstheme="minorBidi"/>
          <w:b/>
          <w:color w:val="1F497D" w:themeColor="text2"/>
          <w:lang w:eastAsia="en-US"/>
        </w:rPr>
        <w:t xml:space="preserve"> cuando como se</w:t>
      </w:r>
      <w:r>
        <w:rPr>
          <w:rFonts w:ascii="gobCL" w:hAnsi="gobCL" w:cstheme="minorBidi"/>
          <w:b/>
          <w:color w:val="1F497D" w:themeColor="text2"/>
          <w:lang w:eastAsia="en-US"/>
        </w:rPr>
        <w:t xml:space="preserve"> señaló en la pregunta anterior, </w:t>
      </w:r>
      <w:r w:rsidR="00D94261" w:rsidRPr="00BC0B95">
        <w:rPr>
          <w:rFonts w:ascii="gobCL" w:hAnsi="gobCL" w:cstheme="minorBidi"/>
          <w:b/>
          <w:color w:val="1F497D" w:themeColor="text2"/>
          <w:lang w:eastAsia="en-US"/>
        </w:rPr>
        <w:t xml:space="preserve">no acredite que pago previamente la patente del artículo 43 en cuyo caso se exceptúa de pagar la patente del 43 bis </w:t>
      </w:r>
      <w:r w:rsidR="00D94261" w:rsidRPr="00BC0B95">
        <w:rPr>
          <w:rFonts w:ascii="gobCL" w:hAnsi="gobCL" w:cstheme="minorBidi"/>
          <w:b/>
          <w:i/>
          <w:color w:val="1F497D" w:themeColor="text2"/>
          <w:lang w:eastAsia="en-US"/>
        </w:rPr>
        <w:t>“Se exceptúan de este pago las naves que cuenten con autorizaciones de pesca y paguen la patente a que se refiere el artículo 43”</w:t>
      </w:r>
    </w:p>
    <w:p w:rsidR="00D94261" w:rsidRPr="00F34886" w:rsidRDefault="00D94261" w:rsidP="001224BD">
      <w:pPr>
        <w:jc w:val="both"/>
        <w:rPr>
          <w:rFonts w:ascii="gobCL" w:hAnsi="gobCL" w:cstheme="minorBidi"/>
          <w:lang w:eastAsia="en-US"/>
        </w:rPr>
      </w:pPr>
    </w:p>
    <w:p w:rsidR="00D94261" w:rsidRPr="00F34886" w:rsidRDefault="00D94261" w:rsidP="001224BD">
      <w:pPr>
        <w:jc w:val="both"/>
        <w:rPr>
          <w:rFonts w:ascii="gobCL" w:hAnsi="gobCL" w:cstheme="minorBidi"/>
          <w:lang w:eastAsia="en-US"/>
        </w:rPr>
      </w:pPr>
      <w:r w:rsidRPr="00F34886">
        <w:rPr>
          <w:rFonts w:ascii="gobCL" w:hAnsi="gobCL" w:cstheme="minorBidi"/>
          <w:lang w:eastAsia="en-US"/>
        </w:rPr>
        <w:t>III.-¿Existe un pronunciamiento definitivo del Ministerio de Economía o de la Contraloría General de la República sobre la aplicación que debe darse al artículo 43 bis y, además, su aplicación en relación con el artículo 43 bis?</w:t>
      </w:r>
    </w:p>
    <w:p w:rsidR="00D94261" w:rsidRPr="00BC0B95" w:rsidRDefault="00D94261" w:rsidP="001224BD">
      <w:pPr>
        <w:jc w:val="both"/>
        <w:rPr>
          <w:rFonts w:ascii="gobCL" w:hAnsi="gobCL" w:cstheme="minorBidi"/>
          <w:color w:val="1F497D" w:themeColor="text2"/>
          <w:lang w:eastAsia="en-US"/>
        </w:rPr>
      </w:pPr>
    </w:p>
    <w:p w:rsidR="00D94261" w:rsidRPr="00BC0B95" w:rsidRDefault="00D94261" w:rsidP="001224BD">
      <w:pPr>
        <w:jc w:val="both"/>
        <w:rPr>
          <w:rFonts w:ascii="gobCL" w:hAnsi="gobCL" w:cstheme="minorBidi"/>
          <w:b/>
          <w:color w:val="1F497D" w:themeColor="text2"/>
          <w:lang w:eastAsia="en-US"/>
        </w:rPr>
      </w:pPr>
      <w:r w:rsidRPr="00BC0B95">
        <w:rPr>
          <w:rFonts w:ascii="gobCL" w:hAnsi="gobCL" w:cstheme="minorBidi"/>
          <w:b/>
          <w:color w:val="1F497D" w:themeColor="text2"/>
          <w:lang w:eastAsia="en-US"/>
        </w:rPr>
        <w:t>No existe pronunciamiento al respecto</w:t>
      </w:r>
    </w:p>
    <w:p w:rsidR="00D94261" w:rsidRPr="00F34886" w:rsidRDefault="00D94261" w:rsidP="001224BD">
      <w:pPr>
        <w:jc w:val="both"/>
        <w:rPr>
          <w:rFonts w:ascii="gobCL" w:hAnsi="gobCL" w:cstheme="minorBidi"/>
          <w:lang w:eastAsia="en-US"/>
        </w:rPr>
      </w:pPr>
    </w:p>
    <w:p w:rsidR="00D94261" w:rsidRPr="00F34886" w:rsidRDefault="00D94261" w:rsidP="001224BD">
      <w:pPr>
        <w:jc w:val="both"/>
        <w:rPr>
          <w:rFonts w:ascii="gobCL" w:hAnsi="gobCL" w:cstheme="minorBidi"/>
          <w:lang w:eastAsia="en-US"/>
        </w:rPr>
      </w:pPr>
      <w:r w:rsidRPr="00F34886">
        <w:rPr>
          <w:rFonts w:ascii="gobCL" w:hAnsi="gobCL" w:cstheme="minorBidi"/>
          <w:lang w:eastAsia="en-US"/>
        </w:rPr>
        <w:t>En su caso, ruego remitir copia de dicho pronunciamiento.</w:t>
      </w:r>
    </w:p>
    <w:p w:rsidR="00C7194B" w:rsidRPr="00F34886" w:rsidRDefault="00C7194B" w:rsidP="001224BD">
      <w:pPr>
        <w:jc w:val="both"/>
        <w:rPr>
          <w:rFonts w:ascii="gobCL" w:hAnsi="gobCL" w:cstheme="minorBidi"/>
          <w:b/>
          <w:color w:val="4F81BD" w:themeColor="accent1"/>
          <w:lang w:eastAsia="en-US"/>
        </w:rPr>
      </w:pPr>
    </w:p>
    <w:p w:rsidR="00C7194B" w:rsidRPr="00BC0B95" w:rsidRDefault="00C7194B" w:rsidP="001224BD">
      <w:pPr>
        <w:jc w:val="both"/>
        <w:rPr>
          <w:rFonts w:ascii="gobCL" w:hAnsi="gobCL" w:cstheme="minorBidi"/>
          <w:b/>
          <w:color w:val="1F497D" w:themeColor="text2"/>
          <w:lang w:eastAsia="en-US"/>
        </w:rPr>
      </w:pPr>
      <w:r w:rsidRPr="00BC0B95">
        <w:rPr>
          <w:rFonts w:ascii="gobCL" w:hAnsi="gobCL" w:cstheme="minorBidi"/>
          <w:b/>
          <w:color w:val="1F497D" w:themeColor="text2"/>
          <w:lang w:eastAsia="en-US"/>
        </w:rPr>
        <w:t xml:space="preserve">No aplica </w:t>
      </w:r>
      <w:r w:rsidR="002E48D3">
        <w:rPr>
          <w:rFonts w:ascii="gobCL" w:hAnsi="gobCL" w:cstheme="minorBidi"/>
          <w:b/>
          <w:color w:val="1F497D" w:themeColor="text2"/>
          <w:lang w:eastAsia="en-US"/>
        </w:rPr>
        <w:t>referirse</w:t>
      </w:r>
      <w:r w:rsidRPr="00BC0B95">
        <w:rPr>
          <w:rFonts w:ascii="gobCL" w:hAnsi="gobCL" w:cstheme="minorBidi"/>
          <w:b/>
          <w:color w:val="1F497D" w:themeColor="text2"/>
          <w:lang w:eastAsia="en-US"/>
        </w:rPr>
        <w:t xml:space="preserve"> dado lo anterior.</w:t>
      </w:r>
    </w:p>
    <w:p w:rsidR="00D94261" w:rsidRPr="00F34886" w:rsidRDefault="00D94261" w:rsidP="001224BD">
      <w:pPr>
        <w:jc w:val="both"/>
        <w:rPr>
          <w:rFonts w:ascii="gobCL" w:hAnsi="gobCL" w:cstheme="minorBidi"/>
          <w:lang w:eastAsia="en-US"/>
        </w:rPr>
      </w:pPr>
    </w:p>
    <w:p w:rsidR="00D94261" w:rsidRPr="00F34886" w:rsidRDefault="00D94261" w:rsidP="001224BD">
      <w:pPr>
        <w:jc w:val="both"/>
        <w:rPr>
          <w:rFonts w:ascii="gobCL" w:hAnsi="gobCL" w:cstheme="minorBidi"/>
          <w:lang w:eastAsia="en-US"/>
        </w:rPr>
      </w:pPr>
      <w:r w:rsidRPr="00F34886">
        <w:rPr>
          <w:rFonts w:ascii="gobCL" w:hAnsi="gobCL" w:cstheme="minorBidi"/>
          <w:lang w:eastAsia="en-US"/>
        </w:rPr>
        <w:t xml:space="preserve">5.- En cuanto al requisito del punto 15 </w:t>
      </w:r>
      <w:proofErr w:type="gramStart"/>
      <w:r w:rsidRPr="00F34886">
        <w:rPr>
          <w:rFonts w:ascii="gobCL" w:hAnsi="gobCL" w:cstheme="minorBidi"/>
          <w:lang w:eastAsia="en-US"/>
        </w:rPr>
        <w:t>letra</w:t>
      </w:r>
      <w:proofErr w:type="gramEnd"/>
      <w:r w:rsidRPr="00F34886">
        <w:rPr>
          <w:rFonts w:ascii="gobCL" w:hAnsi="gobCL" w:cstheme="minorBidi"/>
          <w:lang w:eastAsia="en-US"/>
        </w:rPr>
        <w:t xml:space="preserve"> g) ¿Cuáles son las licencias o permisos que un asignatario debe tener para cumplir con esta obligación?</w:t>
      </w:r>
    </w:p>
    <w:p w:rsidR="00D94261" w:rsidRPr="00F34886" w:rsidRDefault="00D94261" w:rsidP="001224BD">
      <w:pPr>
        <w:jc w:val="both"/>
        <w:rPr>
          <w:rFonts w:ascii="gobCL" w:hAnsi="gobCL" w:cstheme="minorBidi"/>
          <w:lang w:eastAsia="en-US"/>
        </w:rPr>
      </w:pPr>
      <w:r w:rsidRPr="00F34886">
        <w:rPr>
          <w:rFonts w:ascii="gobCL" w:hAnsi="gobCL" w:cstheme="minorBidi"/>
          <w:lang w:eastAsia="en-US"/>
        </w:rPr>
        <w:t>¿Cuál es el porcentaje de licencias o permisos que se requieren?</w:t>
      </w:r>
    </w:p>
    <w:p w:rsidR="00D94261" w:rsidRPr="00F34886" w:rsidRDefault="00D94261" w:rsidP="001224BD">
      <w:pPr>
        <w:jc w:val="both"/>
        <w:rPr>
          <w:rFonts w:ascii="gobCL" w:hAnsi="gobCL" w:cstheme="minorBidi"/>
          <w:b/>
          <w:color w:val="4F81BD" w:themeColor="accent1"/>
          <w:lang w:eastAsia="en-US"/>
        </w:rPr>
      </w:pPr>
    </w:p>
    <w:p w:rsidR="00D94261" w:rsidRDefault="00D94261" w:rsidP="001224BD">
      <w:pPr>
        <w:jc w:val="both"/>
        <w:rPr>
          <w:rFonts w:ascii="gobCL" w:hAnsi="gobCL" w:cstheme="minorBidi"/>
          <w:b/>
          <w:color w:val="1F497D" w:themeColor="text2"/>
          <w:u w:val="single"/>
          <w:lang w:eastAsia="en-US"/>
        </w:rPr>
      </w:pPr>
      <w:r w:rsidRPr="00BC0B95">
        <w:rPr>
          <w:rFonts w:ascii="gobCL" w:hAnsi="gobCL" w:cstheme="minorBidi"/>
          <w:b/>
          <w:color w:val="1F497D" w:themeColor="text2"/>
          <w:lang w:eastAsia="en-US"/>
        </w:rPr>
        <w:t xml:space="preserve">Consultar la resolución N° 3200  de 2013 </w:t>
      </w:r>
      <w:r w:rsidR="0026492B" w:rsidRPr="00BC0B95">
        <w:rPr>
          <w:rFonts w:ascii="gobCL" w:hAnsi="gobCL" w:cstheme="minorBidi"/>
          <w:b/>
          <w:color w:val="1F497D" w:themeColor="text2"/>
          <w:lang w:eastAsia="en-US"/>
        </w:rPr>
        <w:t xml:space="preserve"> y sus modificaciones </w:t>
      </w:r>
      <w:r w:rsidRPr="00BC0B95">
        <w:rPr>
          <w:rFonts w:ascii="gobCL" w:hAnsi="gobCL" w:cstheme="minorBidi"/>
          <w:b/>
          <w:color w:val="1F497D" w:themeColor="text2"/>
          <w:lang w:eastAsia="en-US"/>
        </w:rPr>
        <w:t xml:space="preserve">disponible en la página web de esta subsecretaría </w:t>
      </w:r>
      <w:hyperlink r:id="rId10" w:history="1">
        <w:r w:rsidRPr="00BC0B95">
          <w:rPr>
            <w:rFonts w:ascii="gobCL" w:hAnsi="gobCL" w:cstheme="minorBidi"/>
            <w:b/>
            <w:color w:val="1F497D" w:themeColor="text2"/>
            <w:u w:val="single"/>
            <w:lang w:eastAsia="en-US"/>
          </w:rPr>
          <w:t>www.subpesca.cl</w:t>
        </w:r>
      </w:hyperlink>
      <w:r w:rsidR="00A85A30">
        <w:rPr>
          <w:rFonts w:ascii="gobCL" w:hAnsi="gobCL" w:cstheme="minorBidi"/>
          <w:b/>
          <w:color w:val="1F497D" w:themeColor="text2"/>
          <w:u w:val="single"/>
          <w:lang w:eastAsia="en-US"/>
        </w:rPr>
        <w:t xml:space="preserve">. </w:t>
      </w:r>
    </w:p>
    <w:p w:rsidR="00A85A30" w:rsidRDefault="00A85A30" w:rsidP="001224BD">
      <w:pPr>
        <w:jc w:val="both"/>
        <w:rPr>
          <w:rFonts w:ascii="gobCL" w:hAnsi="gobCL" w:cstheme="minorBidi"/>
          <w:b/>
          <w:color w:val="1F497D" w:themeColor="text2"/>
          <w:u w:val="single"/>
          <w:lang w:eastAsia="en-US"/>
        </w:rPr>
      </w:pPr>
    </w:p>
    <w:p w:rsidR="00A85A30" w:rsidRPr="00846C12" w:rsidRDefault="00A85A30" w:rsidP="00A85A30">
      <w:pPr>
        <w:jc w:val="both"/>
        <w:rPr>
          <w:rFonts w:ascii="gobCL" w:hAnsi="gobCL"/>
          <w:b/>
          <w:color w:val="1F497D" w:themeColor="text2"/>
        </w:rPr>
      </w:pPr>
      <w:r w:rsidRPr="00A85A30">
        <w:rPr>
          <w:rFonts w:ascii="gobCL" w:hAnsi="gobCL" w:cstheme="minorBidi"/>
          <w:b/>
          <w:color w:val="1F497D" w:themeColor="text2"/>
          <w:lang w:eastAsia="en-US"/>
        </w:rPr>
        <w:lastRenderedPageBreak/>
        <w:t xml:space="preserve">Teniendo presente que dicha resolución se refiere al sector artesanal, para los otros casos. </w:t>
      </w:r>
      <w:r w:rsidRPr="00846C12">
        <w:rPr>
          <w:rFonts w:ascii="gobCL" w:hAnsi="gobCL"/>
          <w:b/>
          <w:color w:val="1F497D" w:themeColor="text2"/>
        </w:rPr>
        <w:t>El concepto de “permiso” del punto 15 letra g) de las bases en el apartado de las obligaciones del adjudicatario que se señala que  deben “Contar con la licencia o permiso de aquellas especies asociadas...”, se entenderá como todo aquel que cuente con una habilitación para operar en esa pesquería, sea por LTP, PEP,  RAE o RPA.</w:t>
      </w:r>
    </w:p>
    <w:p w:rsidR="00A85A30" w:rsidRPr="00F34886" w:rsidRDefault="00A85A30" w:rsidP="00A85A30">
      <w:pPr>
        <w:pStyle w:val="Prrafodelista"/>
        <w:jc w:val="both"/>
        <w:rPr>
          <w:rFonts w:ascii="gobCL" w:hAnsi="gobCL"/>
          <w:b/>
          <w:color w:val="1F497D" w:themeColor="text2"/>
          <w:sz w:val="24"/>
          <w:szCs w:val="24"/>
        </w:rPr>
      </w:pPr>
    </w:p>
    <w:p w:rsidR="00A85A30" w:rsidRPr="00846C12" w:rsidRDefault="00A85A30" w:rsidP="00A85A30">
      <w:pPr>
        <w:jc w:val="both"/>
        <w:rPr>
          <w:rFonts w:ascii="gobCL" w:hAnsi="gobCL"/>
          <w:b/>
          <w:color w:val="1F497D" w:themeColor="text2"/>
        </w:rPr>
      </w:pPr>
      <w:r w:rsidRPr="00846C12">
        <w:rPr>
          <w:rFonts w:ascii="gobCL" w:hAnsi="gobCL"/>
          <w:b/>
          <w:color w:val="1F497D" w:themeColor="text2"/>
        </w:rPr>
        <w:t xml:space="preserve">Así el </w:t>
      </w:r>
      <w:r w:rsidRPr="00846C12">
        <w:rPr>
          <w:rFonts w:ascii="gobCL" w:eastAsia="+mn-ea" w:hAnsi="gobCL" w:cs="Arial"/>
          <w:b/>
          <w:color w:val="1F497D" w:themeColor="text2"/>
          <w:kern w:val="24"/>
          <w:lang w:val="es-ES"/>
        </w:rPr>
        <w:t>el titular de una LTP (sea armador artesanal o no) deberá al momento de inscribir la nave para hacerla efectiva, acreditar ante el Servicio Nacional de Pesca y Acuicultura, que dispone de las especies requeridas por la Su</w:t>
      </w:r>
      <w:r>
        <w:rPr>
          <w:rFonts w:ascii="gobCL" w:eastAsia="+mn-ea" w:hAnsi="gobCL" w:cs="Arial"/>
          <w:b/>
          <w:color w:val="1F497D" w:themeColor="text2"/>
          <w:kern w:val="24"/>
          <w:lang w:val="es-ES"/>
        </w:rPr>
        <w:t>bsecretaría de Pesca y Acuicultura</w:t>
      </w:r>
      <w:r w:rsidRPr="00846C12">
        <w:rPr>
          <w:rFonts w:ascii="gobCL" w:eastAsia="+mn-ea" w:hAnsi="gobCL" w:cs="Arial"/>
          <w:b/>
          <w:color w:val="1F497D" w:themeColor="text2"/>
          <w:kern w:val="24"/>
          <w:lang w:val="es-ES"/>
        </w:rPr>
        <w:t xml:space="preserve"> en las magnitudes establecidas que se capturan como asociadas al arte de pesca, que se administran con LTP, PEP o RAE.</w:t>
      </w:r>
    </w:p>
    <w:p w:rsidR="00A85A30" w:rsidRPr="00846C12" w:rsidRDefault="00A85A30" w:rsidP="00A85A30">
      <w:pPr>
        <w:jc w:val="both"/>
        <w:rPr>
          <w:rFonts w:ascii="gobCL" w:hAnsi="gobCL"/>
          <w:b/>
          <w:color w:val="1F497D" w:themeColor="text2"/>
        </w:rPr>
      </w:pPr>
      <w:r w:rsidRPr="00846C12">
        <w:rPr>
          <w:rFonts w:ascii="gobCL" w:hAnsi="gobCL"/>
          <w:b/>
          <w:color w:val="1F497D" w:themeColor="text2"/>
        </w:rPr>
        <w:t>En caso de solo contar con RPA, deberá haber saldo de cuota para zarpar al recurso licitado.</w:t>
      </w:r>
    </w:p>
    <w:p w:rsidR="0026492B" w:rsidRDefault="0026492B" w:rsidP="001224BD">
      <w:pPr>
        <w:jc w:val="both"/>
        <w:rPr>
          <w:rFonts w:ascii="gobCL" w:hAnsi="gobCL"/>
        </w:rPr>
      </w:pPr>
    </w:p>
    <w:p w:rsidR="00234E0E" w:rsidRPr="00F34886" w:rsidRDefault="00234E0E" w:rsidP="001224BD">
      <w:pPr>
        <w:jc w:val="both"/>
        <w:rPr>
          <w:rFonts w:ascii="gobCL" w:hAnsi="gobCL"/>
        </w:rPr>
      </w:pPr>
    </w:p>
    <w:p w:rsidR="005A3112" w:rsidRPr="00BC0B95" w:rsidRDefault="005A3112" w:rsidP="001224BD">
      <w:pPr>
        <w:jc w:val="both"/>
        <w:rPr>
          <w:rFonts w:ascii="gobCL" w:hAnsi="gobCL"/>
          <w:b/>
          <w:u w:val="single"/>
        </w:rPr>
      </w:pPr>
      <w:r w:rsidRPr="00BC0B95">
        <w:rPr>
          <w:rFonts w:ascii="gobCL" w:hAnsi="gobCL"/>
          <w:b/>
          <w:u w:val="single"/>
        </w:rPr>
        <w:t>P</w:t>
      </w:r>
      <w:r w:rsidR="00234E0E">
        <w:rPr>
          <w:rFonts w:ascii="gobCL" w:hAnsi="gobCL"/>
          <w:b/>
          <w:u w:val="single"/>
        </w:rPr>
        <w:t>regunta</w:t>
      </w:r>
      <w:r w:rsidRPr="00BC0B95">
        <w:rPr>
          <w:rFonts w:ascii="gobCL" w:hAnsi="gobCL"/>
          <w:b/>
          <w:u w:val="single"/>
        </w:rPr>
        <w:t xml:space="preserve"> 8</w:t>
      </w:r>
    </w:p>
    <w:p w:rsidR="0026492B" w:rsidRPr="00F34886" w:rsidRDefault="0026492B" w:rsidP="001224BD">
      <w:pPr>
        <w:jc w:val="both"/>
        <w:rPr>
          <w:rFonts w:ascii="gobCL" w:hAnsi="gobCL"/>
        </w:rPr>
      </w:pPr>
    </w:p>
    <w:p w:rsidR="0026492B" w:rsidRPr="00F34886" w:rsidRDefault="005A3112" w:rsidP="001224BD">
      <w:pPr>
        <w:jc w:val="both"/>
        <w:rPr>
          <w:rFonts w:ascii="gobCL" w:hAnsi="gobCL"/>
        </w:rPr>
      </w:pPr>
      <w:r w:rsidRPr="00F34886">
        <w:rPr>
          <w:rFonts w:ascii="gobCL" w:hAnsi="gobCL"/>
        </w:rPr>
        <w:t xml:space="preserve">Respecto al Nº 15, letra g. </w:t>
      </w:r>
      <w:r w:rsidRPr="00F34886">
        <w:rPr>
          <w:rFonts w:ascii="Courier New" w:hAnsi="Courier New" w:cs="Courier New"/>
        </w:rPr>
        <w:t> </w:t>
      </w:r>
      <w:r w:rsidR="00C23477">
        <w:rPr>
          <w:rFonts w:ascii="Courier New" w:hAnsi="Courier New" w:cs="Courier New"/>
        </w:rPr>
        <w:t>¿</w:t>
      </w:r>
      <w:r w:rsidR="00C7194B" w:rsidRPr="00F34886">
        <w:rPr>
          <w:rFonts w:ascii="gobCL" w:hAnsi="gobCL"/>
        </w:rPr>
        <w:t xml:space="preserve">La </w:t>
      </w:r>
      <w:r w:rsidR="00C23477">
        <w:rPr>
          <w:rFonts w:ascii="gobCL" w:hAnsi="gobCL"/>
        </w:rPr>
        <w:t>S</w:t>
      </w:r>
      <w:r w:rsidR="00F34886" w:rsidRPr="00F34886">
        <w:rPr>
          <w:rFonts w:ascii="gobCL" w:hAnsi="gobCL"/>
        </w:rPr>
        <w:t>ubsecretaría</w:t>
      </w:r>
      <w:r w:rsidRPr="00F34886">
        <w:rPr>
          <w:rFonts w:ascii="gobCL" w:hAnsi="gobCL"/>
        </w:rPr>
        <w:t xml:space="preserve"> entrega un permiso adicional para las denominadas especies asociadas (fauna acompa</w:t>
      </w:r>
      <w:r w:rsidRPr="00F34886">
        <w:rPr>
          <w:rFonts w:ascii="gobCL" w:hAnsi="gobCL" w:cs="gobCL"/>
        </w:rPr>
        <w:t>ñ</w:t>
      </w:r>
      <w:r w:rsidRPr="00F34886">
        <w:rPr>
          <w:rFonts w:ascii="gobCL" w:hAnsi="gobCL"/>
        </w:rPr>
        <w:t>ante), por el hecho de adjudicarse un lote en particular?</w:t>
      </w:r>
    </w:p>
    <w:p w:rsidR="005A3112" w:rsidRPr="00F34886" w:rsidRDefault="005A3112" w:rsidP="001224BD">
      <w:pPr>
        <w:jc w:val="both"/>
        <w:rPr>
          <w:rFonts w:ascii="gobCL" w:hAnsi="gobCL"/>
        </w:rPr>
      </w:pPr>
    </w:p>
    <w:p w:rsidR="0026492B" w:rsidRDefault="0026492B" w:rsidP="001224BD">
      <w:pPr>
        <w:jc w:val="both"/>
        <w:rPr>
          <w:rFonts w:ascii="gobCL" w:eastAsia="+mn-ea" w:hAnsi="gobCL" w:cs="Arial"/>
          <w:b/>
          <w:color w:val="1F497D" w:themeColor="text2"/>
          <w:kern w:val="24"/>
          <w:lang w:val="es-ES"/>
        </w:rPr>
      </w:pPr>
      <w:r w:rsidRPr="00BC0B95">
        <w:rPr>
          <w:rFonts w:ascii="gobCL" w:hAnsi="gobCL"/>
          <w:b/>
          <w:color w:val="1F497D" w:themeColor="text2"/>
        </w:rPr>
        <w:t>No se entrega un permiso adicional</w:t>
      </w:r>
      <w:r w:rsidR="00C7194B" w:rsidRPr="00BC0B95">
        <w:rPr>
          <w:rFonts w:ascii="gobCL" w:hAnsi="gobCL"/>
          <w:b/>
          <w:color w:val="1F497D" w:themeColor="text2"/>
        </w:rPr>
        <w:t xml:space="preserve"> para fauna acompañante,</w:t>
      </w:r>
      <w:r w:rsidRPr="00BC0B95">
        <w:rPr>
          <w:rFonts w:ascii="gobCL" w:hAnsi="gobCL"/>
          <w:b/>
          <w:color w:val="1F497D" w:themeColor="text2"/>
        </w:rPr>
        <w:t xml:space="preserve"> </w:t>
      </w:r>
      <w:r w:rsidRPr="00BC0B95">
        <w:rPr>
          <w:rFonts w:ascii="gobCL" w:eastAsia="+mn-ea" w:hAnsi="gobCL" w:cs="Arial"/>
          <w:b/>
          <w:color w:val="1F497D" w:themeColor="text2"/>
          <w:kern w:val="24"/>
          <w:lang w:val="es-ES"/>
        </w:rPr>
        <w:t xml:space="preserve">el titular de una LTP (sea armador artesanal o no) deberá al momento de inscribir la nave para hacerla efectiva, acreditar ante el Servicio Nacional de Pesca y Acuicultura, que dispone de las especies requeridas por la </w:t>
      </w:r>
      <w:r w:rsidR="00C7194B" w:rsidRPr="00BC0B95">
        <w:rPr>
          <w:rFonts w:ascii="gobCL" w:eastAsia="+mn-ea" w:hAnsi="gobCL" w:cs="Arial"/>
          <w:b/>
          <w:color w:val="1F497D" w:themeColor="text2"/>
          <w:kern w:val="24"/>
          <w:lang w:val="es-ES"/>
        </w:rPr>
        <w:t>Subsecretaría de Pesca y Acuicultura</w:t>
      </w:r>
      <w:r w:rsidRPr="00BC0B95">
        <w:rPr>
          <w:rFonts w:ascii="gobCL" w:eastAsia="+mn-ea" w:hAnsi="gobCL" w:cs="Arial"/>
          <w:b/>
          <w:color w:val="1F497D" w:themeColor="text2"/>
          <w:kern w:val="24"/>
          <w:lang w:val="es-ES"/>
        </w:rPr>
        <w:t xml:space="preserve"> en las magnitudes establecidas que se capturan como asociadas al arte de pesca, que se administran con LTP, PEP o RAE.</w:t>
      </w:r>
    </w:p>
    <w:p w:rsidR="00144B84" w:rsidRPr="00BC0B95" w:rsidRDefault="00144B84" w:rsidP="001224BD">
      <w:pPr>
        <w:jc w:val="both"/>
        <w:rPr>
          <w:rFonts w:ascii="gobCL" w:hAnsi="gobCL"/>
          <w:b/>
          <w:color w:val="1F497D" w:themeColor="text2"/>
        </w:rPr>
      </w:pPr>
    </w:p>
    <w:p w:rsidR="0026492B" w:rsidRPr="00BC0B95" w:rsidRDefault="0026492B" w:rsidP="001224BD">
      <w:pPr>
        <w:jc w:val="both"/>
        <w:rPr>
          <w:rFonts w:ascii="gobCL" w:hAnsi="gobCL"/>
          <w:b/>
          <w:color w:val="1F497D" w:themeColor="text2"/>
        </w:rPr>
      </w:pPr>
      <w:r w:rsidRPr="00BC0B95">
        <w:rPr>
          <w:rFonts w:ascii="gobCL" w:hAnsi="gobCL"/>
          <w:b/>
          <w:color w:val="1F497D" w:themeColor="text2"/>
        </w:rPr>
        <w:t>En caso de solo contar con RPA, deberá haber saldo de cuota para zarpar al recurso licitado.</w:t>
      </w:r>
    </w:p>
    <w:p w:rsidR="001201A0" w:rsidRDefault="001201A0" w:rsidP="001224BD">
      <w:pPr>
        <w:jc w:val="both"/>
        <w:rPr>
          <w:rFonts w:ascii="gobCL" w:hAnsi="gobCL"/>
        </w:rPr>
      </w:pPr>
    </w:p>
    <w:p w:rsidR="00A85A30" w:rsidRDefault="00A85A30" w:rsidP="001224BD">
      <w:pPr>
        <w:jc w:val="both"/>
        <w:rPr>
          <w:rFonts w:ascii="gobCL" w:hAnsi="gobCL"/>
        </w:rPr>
      </w:pPr>
    </w:p>
    <w:p w:rsidR="00A85A30" w:rsidRDefault="00A85A30" w:rsidP="001224BD">
      <w:pPr>
        <w:jc w:val="both"/>
        <w:rPr>
          <w:rFonts w:ascii="gobCL" w:hAnsi="gobCL"/>
        </w:rPr>
      </w:pPr>
    </w:p>
    <w:p w:rsidR="00A85A30" w:rsidRDefault="00A85A30" w:rsidP="001224BD">
      <w:pPr>
        <w:jc w:val="both"/>
        <w:rPr>
          <w:rFonts w:ascii="gobCL" w:hAnsi="gobCL"/>
        </w:rPr>
      </w:pPr>
    </w:p>
    <w:p w:rsidR="00A85A30" w:rsidRDefault="00A85A30" w:rsidP="001224BD">
      <w:pPr>
        <w:jc w:val="both"/>
        <w:rPr>
          <w:rFonts w:ascii="gobCL" w:hAnsi="gobCL"/>
        </w:rPr>
      </w:pPr>
    </w:p>
    <w:p w:rsidR="00A85A30" w:rsidRDefault="00A85A30" w:rsidP="001224BD">
      <w:pPr>
        <w:jc w:val="both"/>
        <w:rPr>
          <w:rFonts w:ascii="gobCL" w:hAnsi="gobCL"/>
        </w:rPr>
      </w:pPr>
    </w:p>
    <w:p w:rsidR="00A85A30" w:rsidRDefault="00A85A30" w:rsidP="001224BD">
      <w:pPr>
        <w:jc w:val="both"/>
        <w:rPr>
          <w:rFonts w:ascii="gobCL" w:hAnsi="gobCL"/>
        </w:rPr>
      </w:pPr>
    </w:p>
    <w:p w:rsidR="00234E0E" w:rsidRDefault="00234E0E" w:rsidP="001224BD">
      <w:pPr>
        <w:jc w:val="both"/>
        <w:rPr>
          <w:rFonts w:ascii="gobCL" w:hAnsi="gobCL"/>
          <w:b/>
          <w:u w:val="single"/>
        </w:rPr>
      </w:pPr>
    </w:p>
    <w:p w:rsidR="001201A0" w:rsidRPr="00B53345" w:rsidRDefault="001201A0" w:rsidP="001224BD">
      <w:pPr>
        <w:jc w:val="both"/>
        <w:rPr>
          <w:rFonts w:ascii="gobCL" w:hAnsi="gobCL"/>
          <w:b/>
          <w:u w:val="single"/>
        </w:rPr>
      </w:pPr>
      <w:r w:rsidRPr="00B53345">
        <w:rPr>
          <w:rFonts w:ascii="gobCL" w:hAnsi="gobCL"/>
          <w:b/>
          <w:u w:val="single"/>
        </w:rPr>
        <w:t>P</w:t>
      </w:r>
      <w:r w:rsidR="00234E0E">
        <w:rPr>
          <w:rFonts w:ascii="gobCL" w:hAnsi="gobCL"/>
          <w:b/>
          <w:u w:val="single"/>
        </w:rPr>
        <w:t>regunta</w:t>
      </w:r>
      <w:r w:rsidRPr="00B53345">
        <w:rPr>
          <w:rFonts w:ascii="gobCL" w:hAnsi="gobCL"/>
          <w:b/>
          <w:u w:val="single"/>
        </w:rPr>
        <w:t xml:space="preserve"> 9</w:t>
      </w:r>
    </w:p>
    <w:p w:rsidR="001201A0" w:rsidRPr="00F34886" w:rsidRDefault="001201A0" w:rsidP="001224BD">
      <w:pPr>
        <w:jc w:val="both"/>
        <w:rPr>
          <w:rFonts w:ascii="gobCL" w:hAnsi="gobCL"/>
          <w:lang w:val="es-ES"/>
        </w:rPr>
      </w:pPr>
    </w:p>
    <w:p w:rsidR="00BC0B95" w:rsidRDefault="00176918" w:rsidP="001224BD">
      <w:pPr>
        <w:jc w:val="both"/>
        <w:rPr>
          <w:rFonts w:ascii="gobCL" w:hAnsi="gobCL"/>
          <w:lang w:val="es-ES"/>
        </w:rPr>
      </w:pPr>
      <w:r>
        <w:rPr>
          <w:rFonts w:ascii="gobCL" w:hAnsi="gobCL"/>
          <w:lang w:val="es-ES"/>
        </w:rPr>
        <w:t xml:space="preserve">Ante el interés de </w:t>
      </w:r>
      <w:r w:rsidR="00BC0B95" w:rsidRPr="00F34886">
        <w:rPr>
          <w:rFonts w:ascii="gobCL" w:hAnsi="gobCL"/>
          <w:lang w:val="es-ES"/>
        </w:rPr>
        <w:t>licitar</w:t>
      </w:r>
      <w:r w:rsidR="00BC0B95" w:rsidRPr="00F34886">
        <w:rPr>
          <w:rFonts w:ascii="Courier New" w:hAnsi="Courier New" w:cs="Courier New"/>
          <w:lang w:val="es-ES"/>
        </w:rPr>
        <w:t> </w:t>
      </w:r>
      <w:r w:rsidR="00BC0B95" w:rsidRPr="00F34886">
        <w:rPr>
          <w:rFonts w:ascii="gobCL" w:hAnsi="gobCL"/>
          <w:lang w:val="es-ES"/>
        </w:rPr>
        <w:t>los</w:t>
      </w:r>
      <w:r w:rsidR="00BC0B95" w:rsidRPr="00F34886">
        <w:rPr>
          <w:rFonts w:ascii="Courier New" w:hAnsi="Courier New" w:cs="Courier New"/>
          <w:lang w:val="es-ES"/>
        </w:rPr>
        <w:t> </w:t>
      </w:r>
      <w:r w:rsidR="00BC0B95" w:rsidRPr="00F34886">
        <w:rPr>
          <w:rFonts w:ascii="gobCL" w:hAnsi="gobCL"/>
          <w:lang w:val="es-ES"/>
        </w:rPr>
        <w:t>tres</w:t>
      </w:r>
      <w:r w:rsidR="00BC0B95" w:rsidRPr="00F34886">
        <w:rPr>
          <w:rFonts w:ascii="Courier New" w:hAnsi="Courier New" w:cs="Courier New"/>
          <w:lang w:val="es-ES"/>
        </w:rPr>
        <w:t> </w:t>
      </w:r>
      <w:r w:rsidR="00BC0B95" w:rsidRPr="00F34886">
        <w:rPr>
          <w:rFonts w:ascii="gobCL" w:hAnsi="gobCL"/>
          <w:lang w:val="es-ES"/>
        </w:rPr>
        <w:t>crustáceos</w:t>
      </w:r>
      <w:r>
        <w:rPr>
          <w:rFonts w:ascii="gobCL" w:hAnsi="gobCL"/>
          <w:lang w:val="es-ES"/>
        </w:rPr>
        <w:t xml:space="preserve"> en LTP B.</w:t>
      </w:r>
      <w:r w:rsidR="00BC0B95" w:rsidRPr="00F34886">
        <w:rPr>
          <w:rFonts w:ascii="gobCL" w:hAnsi="gobCL"/>
          <w:lang w:val="es-ES"/>
        </w:rPr>
        <w:t xml:space="preserve"> </w:t>
      </w:r>
    </w:p>
    <w:p w:rsidR="001201A0" w:rsidRPr="00F34886" w:rsidRDefault="00BC0B95" w:rsidP="001224BD">
      <w:pPr>
        <w:jc w:val="both"/>
        <w:rPr>
          <w:rFonts w:ascii="gobCL" w:hAnsi="gobCL"/>
          <w:lang w:val="es-ES"/>
        </w:rPr>
      </w:pPr>
      <w:r w:rsidRPr="00F34886">
        <w:rPr>
          <w:rFonts w:ascii="gobCL" w:hAnsi="gobCL"/>
          <w:lang w:val="es-ES"/>
        </w:rPr>
        <w:t>(Camarón</w:t>
      </w:r>
      <w:r w:rsidRPr="00F34886">
        <w:rPr>
          <w:rFonts w:ascii="Courier New" w:hAnsi="Courier New" w:cs="Courier New"/>
          <w:lang w:val="es-ES"/>
        </w:rPr>
        <w:t> </w:t>
      </w:r>
      <w:r w:rsidRPr="00F34886">
        <w:rPr>
          <w:rFonts w:ascii="gobCL" w:hAnsi="gobCL"/>
          <w:lang w:val="es-ES"/>
        </w:rPr>
        <w:t>nailon,</w:t>
      </w:r>
      <w:r w:rsidRPr="00F34886">
        <w:rPr>
          <w:rFonts w:ascii="Courier New" w:hAnsi="Courier New" w:cs="Courier New"/>
          <w:lang w:val="es-ES"/>
        </w:rPr>
        <w:t> </w:t>
      </w:r>
      <w:r w:rsidRPr="00F34886">
        <w:rPr>
          <w:rFonts w:ascii="gobCL" w:hAnsi="gobCL"/>
          <w:lang w:val="es-ES"/>
        </w:rPr>
        <w:t>langostino</w:t>
      </w:r>
      <w:r>
        <w:rPr>
          <w:rFonts w:ascii="gobCL" w:hAnsi="gobCL"/>
          <w:lang w:val="es-ES"/>
        </w:rPr>
        <w:t xml:space="preserve"> amarillo </w:t>
      </w:r>
      <w:r w:rsidRPr="00F34886">
        <w:rPr>
          <w:rFonts w:ascii="gobCL" w:hAnsi="gobCL"/>
          <w:lang w:val="es-ES"/>
        </w:rPr>
        <w:t>y</w:t>
      </w:r>
      <w:r>
        <w:rPr>
          <w:rFonts w:ascii="gobCL" w:hAnsi="gobCL"/>
          <w:lang w:val="es-ES"/>
        </w:rPr>
        <w:t xml:space="preserve"> </w:t>
      </w:r>
      <w:r w:rsidRPr="00F34886">
        <w:rPr>
          <w:rFonts w:ascii="gobCL" w:hAnsi="gobCL"/>
          <w:lang w:val="es-ES"/>
        </w:rPr>
        <w:t>langostino</w:t>
      </w:r>
      <w:r w:rsidRPr="00F34886">
        <w:rPr>
          <w:rFonts w:ascii="Courier New" w:hAnsi="Courier New" w:cs="Courier New"/>
          <w:lang w:val="es-ES"/>
        </w:rPr>
        <w:t> </w:t>
      </w:r>
      <w:r>
        <w:rPr>
          <w:rFonts w:ascii="gobCL" w:hAnsi="gobCL"/>
          <w:lang w:val="es-ES"/>
        </w:rPr>
        <w:t xml:space="preserve"> c</w:t>
      </w:r>
      <w:r w:rsidRPr="00F34886">
        <w:rPr>
          <w:rFonts w:ascii="gobCL" w:hAnsi="gobCL"/>
          <w:lang w:val="es-ES"/>
        </w:rPr>
        <w:t>olorado)</w:t>
      </w:r>
      <w:r>
        <w:rPr>
          <w:rFonts w:ascii="gobCL" w:hAnsi="gobCL"/>
          <w:lang w:val="es-ES"/>
        </w:rPr>
        <w:t>.</w:t>
      </w:r>
    </w:p>
    <w:p w:rsidR="00BC0B95" w:rsidRPr="00F34886" w:rsidRDefault="00BC0B95" w:rsidP="001224BD">
      <w:pPr>
        <w:jc w:val="both"/>
        <w:rPr>
          <w:rFonts w:ascii="gobCL" w:hAnsi="gobCL"/>
          <w:lang w:val="es-ES"/>
        </w:rPr>
      </w:pPr>
    </w:p>
    <w:p w:rsidR="001201A0" w:rsidRPr="00F34886" w:rsidRDefault="00BC0B95" w:rsidP="001224BD">
      <w:pPr>
        <w:pStyle w:val="Prrafodelista"/>
        <w:numPr>
          <w:ilvl w:val="0"/>
          <w:numId w:val="1"/>
        </w:numPr>
        <w:jc w:val="both"/>
        <w:rPr>
          <w:rFonts w:ascii="gobCL" w:hAnsi="gobCL"/>
          <w:sz w:val="24"/>
          <w:szCs w:val="24"/>
          <w:lang w:val="es-ES"/>
        </w:rPr>
      </w:pPr>
      <w:r w:rsidRPr="00F34886">
        <w:rPr>
          <w:rFonts w:ascii="gobCL" w:hAnsi="gobCL"/>
          <w:sz w:val="24"/>
          <w:szCs w:val="24"/>
          <w:lang w:val="es-ES"/>
        </w:rPr>
        <w:t>1.-</w:t>
      </w:r>
      <w:r w:rsidR="00176918">
        <w:rPr>
          <w:rFonts w:ascii="gobCL" w:hAnsi="gobCL"/>
          <w:sz w:val="24"/>
          <w:szCs w:val="24"/>
          <w:lang w:val="es-ES"/>
        </w:rPr>
        <w:t xml:space="preserve"> </w:t>
      </w:r>
      <w:r w:rsidR="00C23477">
        <w:rPr>
          <w:rFonts w:ascii="gobCL" w:hAnsi="gobCL"/>
          <w:sz w:val="24"/>
          <w:szCs w:val="24"/>
          <w:lang w:val="es-ES"/>
        </w:rPr>
        <w:t>¿</w:t>
      </w:r>
      <w:r w:rsidR="00176918">
        <w:rPr>
          <w:rFonts w:ascii="gobCL" w:hAnsi="gobCL"/>
          <w:sz w:val="24"/>
          <w:szCs w:val="24"/>
          <w:lang w:val="es-ES"/>
        </w:rPr>
        <w:t>E</w:t>
      </w:r>
      <w:r w:rsidRPr="00F34886">
        <w:rPr>
          <w:rFonts w:ascii="gobCL" w:hAnsi="gobCL"/>
          <w:sz w:val="24"/>
          <w:szCs w:val="24"/>
          <w:lang w:val="es-ES"/>
        </w:rPr>
        <w:t>l</w:t>
      </w:r>
      <w:r w:rsidRPr="00F34886">
        <w:rPr>
          <w:rFonts w:ascii="Courier New" w:hAnsi="Courier New" w:cs="Courier New"/>
          <w:sz w:val="24"/>
          <w:szCs w:val="24"/>
          <w:lang w:val="es-ES"/>
        </w:rPr>
        <w:t> </w:t>
      </w:r>
      <w:r w:rsidRPr="00F34886">
        <w:rPr>
          <w:rFonts w:ascii="gobCL" w:hAnsi="gobCL"/>
          <w:sz w:val="24"/>
          <w:szCs w:val="24"/>
          <w:lang w:val="es-ES"/>
        </w:rPr>
        <w:t xml:space="preserve"> sobre</w:t>
      </w:r>
      <w:r w:rsidRPr="00F34886">
        <w:rPr>
          <w:rFonts w:ascii="Courier New" w:hAnsi="Courier New" w:cs="Courier New"/>
          <w:sz w:val="24"/>
          <w:szCs w:val="24"/>
          <w:lang w:val="es-ES"/>
        </w:rPr>
        <w:t> </w:t>
      </w:r>
      <w:r w:rsidR="00176918">
        <w:rPr>
          <w:rFonts w:ascii="Courier New" w:hAnsi="Courier New" w:cs="Courier New"/>
          <w:sz w:val="24"/>
          <w:szCs w:val="24"/>
          <w:lang w:val="es-ES"/>
        </w:rPr>
        <w:t>N°1 (</w:t>
      </w:r>
      <w:r w:rsidRPr="00F34886">
        <w:rPr>
          <w:rFonts w:ascii="gobCL" w:hAnsi="gobCL"/>
          <w:sz w:val="24"/>
          <w:szCs w:val="24"/>
          <w:lang w:val="es-ES"/>
        </w:rPr>
        <w:t>uno</w:t>
      </w:r>
      <w:r w:rsidR="00176918">
        <w:rPr>
          <w:rFonts w:ascii="gobCL" w:hAnsi="gobCL"/>
          <w:sz w:val="24"/>
          <w:szCs w:val="24"/>
          <w:lang w:val="es-ES"/>
        </w:rPr>
        <w:t>)</w:t>
      </w:r>
      <w:r w:rsidRPr="00F34886">
        <w:rPr>
          <w:rFonts w:ascii="gobCL" w:hAnsi="gobCL"/>
          <w:sz w:val="24"/>
          <w:szCs w:val="24"/>
          <w:lang w:val="es-ES"/>
        </w:rPr>
        <w:t>; se</w:t>
      </w:r>
      <w:r w:rsidRPr="00F34886">
        <w:rPr>
          <w:rFonts w:ascii="Courier New" w:hAnsi="Courier New" w:cs="Courier New"/>
          <w:sz w:val="24"/>
          <w:szCs w:val="24"/>
          <w:lang w:val="es-ES"/>
        </w:rPr>
        <w:t> </w:t>
      </w:r>
      <w:r w:rsidRPr="00F34886">
        <w:rPr>
          <w:rFonts w:ascii="gobCL" w:hAnsi="gobCL"/>
          <w:sz w:val="24"/>
          <w:szCs w:val="24"/>
          <w:lang w:val="es-ES"/>
        </w:rPr>
        <w:t>presenta</w:t>
      </w:r>
      <w:r w:rsidRPr="00F34886">
        <w:rPr>
          <w:rFonts w:ascii="Courier New" w:hAnsi="Courier New" w:cs="Courier New"/>
          <w:sz w:val="24"/>
          <w:szCs w:val="24"/>
          <w:lang w:val="es-ES"/>
        </w:rPr>
        <w:t> </w:t>
      </w:r>
      <w:r w:rsidRPr="00F34886">
        <w:rPr>
          <w:rFonts w:ascii="gobCL" w:hAnsi="gobCL"/>
          <w:sz w:val="24"/>
          <w:szCs w:val="24"/>
          <w:lang w:val="es-ES"/>
        </w:rPr>
        <w:t>uno</w:t>
      </w:r>
      <w:r w:rsidRPr="00F34886">
        <w:rPr>
          <w:rFonts w:ascii="Courier New" w:hAnsi="Courier New" w:cs="Courier New"/>
          <w:sz w:val="24"/>
          <w:szCs w:val="24"/>
          <w:lang w:val="es-ES"/>
        </w:rPr>
        <w:t> </w:t>
      </w:r>
      <w:r w:rsidRPr="00F34886">
        <w:rPr>
          <w:rFonts w:ascii="gobCL" w:hAnsi="gobCL"/>
          <w:sz w:val="24"/>
          <w:szCs w:val="24"/>
          <w:lang w:val="es-ES"/>
        </w:rPr>
        <w:t>por</w:t>
      </w:r>
      <w:r w:rsidRPr="00F34886">
        <w:rPr>
          <w:rFonts w:ascii="Courier New" w:hAnsi="Courier New" w:cs="Courier New"/>
          <w:sz w:val="24"/>
          <w:szCs w:val="24"/>
          <w:lang w:val="es-ES"/>
        </w:rPr>
        <w:t> </w:t>
      </w:r>
      <w:r w:rsidRPr="00F34886">
        <w:rPr>
          <w:rFonts w:ascii="gobCL" w:hAnsi="gobCL"/>
          <w:sz w:val="24"/>
          <w:szCs w:val="24"/>
          <w:lang w:val="es-ES"/>
        </w:rPr>
        <w:t>pesquería?</w:t>
      </w:r>
    </w:p>
    <w:p w:rsidR="00B716B1" w:rsidRPr="00F34886" w:rsidRDefault="00B716B1" w:rsidP="001224BD">
      <w:pPr>
        <w:jc w:val="both"/>
        <w:rPr>
          <w:rFonts w:ascii="gobCL" w:hAnsi="gobCL"/>
          <w:lang w:val="es-ES"/>
        </w:rPr>
      </w:pPr>
    </w:p>
    <w:p w:rsidR="00B716B1" w:rsidRPr="00BC0B95" w:rsidRDefault="00B716B1" w:rsidP="001224BD">
      <w:pPr>
        <w:jc w:val="both"/>
        <w:rPr>
          <w:rFonts w:ascii="gobCL" w:hAnsi="gobCL"/>
          <w:b/>
          <w:color w:val="1F497D" w:themeColor="text2"/>
          <w:lang w:val="es-ES"/>
        </w:rPr>
      </w:pPr>
      <w:r w:rsidRPr="00BC0B95">
        <w:rPr>
          <w:rFonts w:ascii="gobCL" w:hAnsi="gobCL"/>
          <w:b/>
          <w:color w:val="1F497D" w:themeColor="text2"/>
          <w:lang w:val="es-ES"/>
        </w:rPr>
        <w:t xml:space="preserve">Se presentan tres </w:t>
      </w:r>
      <w:r w:rsidR="00176918">
        <w:rPr>
          <w:rFonts w:ascii="gobCL" w:hAnsi="gobCL"/>
          <w:b/>
          <w:color w:val="1F497D" w:themeColor="text2"/>
          <w:lang w:val="es-ES"/>
        </w:rPr>
        <w:t xml:space="preserve">‘sets’ de </w:t>
      </w:r>
      <w:r w:rsidRPr="00BC0B95">
        <w:rPr>
          <w:rFonts w:ascii="gobCL" w:hAnsi="gobCL"/>
          <w:b/>
          <w:color w:val="1F497D" w:themeColor="text2"/>
          <w:lang w:val="es-ES"/>
        </w:rPr>
        <w:t>sobres</w:t>
      </w:r>
      <w:r w:rsidR="00F72074">
        <w:rPr>
          <w:rFonts w:ascii="gobCL" w:hAnsi="gobCL"/>
          <w:b/>
          <w:color w:val="1F497D" w:themeColor="text2"/>
          <w:lang w:val="es-ES"/>
        </w:rPr>
        <w:t>,</w:t>
      </w:r>
      <w:r w:rsidR="00144B84">
        <w:rPr>
          <w:rFonts w:ascii="gobCL" w:hAnsi="gobCL"/>
          <w:b/>
          <w:color w:val="1F497D" w:themeColor="text2"/>
          <w:lang w:val="es-ES"/>
        </w:rPr>
        <w:t xml:space="preserve"> </w:t>
      </w:r>
      <w:r w:rsidRPr="00BC0B95">
        <w:rPr>
          <w:rFonts w:ascii="gobCL" w:hAnsi="gobCL"/>
          <w:b/>
          <w:color w:val="1F497D" w:themeColor="text2"/>
          <w:lang w:val="es-ES"/>
        </w:rPr>
        <w:t>Sobre 1 “Antecedentes Administrativos</w:t>
      </w:r>
      <w:r w:rsidR="001C2183" w:rsidRPr="00BC0B95">
        <w:rPr>
          <w:rFonts w:ascii="gobCL" w:hAnsi="gobCL"/>
          <w:b/>
          <w:color w:val="1F497D" w:themeColor="text2"/>
          <w:lang w:val="es-ES"/>
        </w:rPr>
        <w:t>”, sobre 2 “Ofertas Económica” y Sobre 3 “Desempates”</w:t>
      </w:r>
    </w:p>
    <w:p w:rsidR="001C2183" w:rsidRPr="00BC0B95" w:rsidRDefault="001C2183" w:rsidP="001224BD">
      <w:pPr>
        <w:jc w:val="both"/>
        <w:rPr>
          <w:rFonts w:ascii="gobCL" w:hAnsi="gobCL"/>
          <w:b/>
          <w:color w:val="1F497D" w:themeColor="text2"/>
          <w:lang w:val="es-ES"/>
        </w:rPr>
      </w:pPr>
    </w:p>
    <w:p w:rsidR="001C2183" w:rsidRPr="00BC0B95" w:rsidRDefault="001C2183" w:rsidP="001224BD">
      <w:pPr>
        <w:jc w:val="both"/>
        <w:rPr>
          <w:rFonts w:ascii="gobCL" w:hAnsi="gobCL"/>
          <w:b/>
          <w:color w:val="1F497D" w:themeColor="text2"/>
          <w:lang w:val="es-ES"/>
        </w:rPr>
      </w:pPr>
      <w:r w:rsidRPr="00BC0B95">
        <w:rPr>
          <w:rFonts w:ascii="gobCL" w:hAnsi="gobCL"/>
          <w:b/>
          <w:color w:val="1F497D" w:themeColor="text2"/>
          <w:lang w:val="es-ES"/>
        </w:rPr>
        <w:t xml:space="preserve">El sobre 1 se presenta uno por licitación, </w:t>
      </w:r>
      <w:r w:rsidR="00F72074">
        <w:rPr>
          <w:rFonts w:ascii="gobCL" w:hAnsi="gobCL"/>
          <w:b/>
          <w:color w:val="1F497D" w:themeColor="text2"/>
          <w:lang w:val="es-ES"/>
        </w:rPr>
        <w:t xml:space="preserve">si se desea </w:t>
      </w:r>
      <w:r w:rsidRPr="00BC0B95">
        <w:rPr>
          <w:rFonts w:ascii="gobCL" w:hAnsi="gobCL"/>
          <w:b/>
          <w:color w:val="1F497D" w:themeColor="text2"/>
          <w:lang w:val="es-ES"/>
        </w:rPr>
        <w:t xml:space="preserve">licitar </w:t>
      </w:r>
      <w:r w:rsidR="00F72074">
        <w:rPr>
          <w:rFonts w:ascii="gobCL" w:hAnsi="gobCL"/>
          <w:b/>
          <w:color w:val="1F497D" w:themeColor="text2"/>
          <w:lang w:val="es-ES"/>
        </w:rPr>
        <w:t xml:space="preserve">las </w:t>
      </w:r>
      <w:r w:rsidRPr="00BC0B95">
        <w:rPr>
          <w:rFonts w:ascii="gobCL" w:hAnsi="gobCL"/>
          <w:b/>
          <w:color w:val="1F497D" w:themeColor="text2"/>
          <w:lang w:val="es-ES"/>
        </w:rPr>
        <w:t>tres especies</w:t>
      </w:r>
      <w:r w:rsidR="00F72074">
        <w:rPr>
          <w:rFonts w:ascii="gobCL" w:hAnsi="gobCL"/>
          <w:b/>
          <w:color w:val="1F497D" w:themeColor="text2"/>
          <w:lang w:val="es-ES"/>
        </w:rPr>
        <w:t>,</w:t>
      </w:r>
      <w:r w:rsidRPr="00BC0B95">
        <w:rPr>
          <w:rFonts w:ascii="gobCL" w:hAnsi="gobCL"/>
          <w:b/>
          <w:color w:val="1F497D" w:themeColor="text2"/>
          <w:lang w:val="es-ES"/>
        </w:rPr>
        <w:t xml:space="preserve"> basta un sobre si es la misma persona natural o jurídica o empresa de menor de tamaño</w:t>
      </w:r>
      <w:r w:rsidR="00F72074">
        <w:rPr>
          <w:rFonts w:ascii="gobCL" w:hAnsi="gobCL"/>
          <w:b/>
          <w:color w:val="1F497D" w:themeColor="text2"/>
          <w:lang w:val="es-ES"/>
        </w:rPr>
        <w:t xml:space="preserve"> por cada especie</w:t>
      </w:r>
      <w:r w:rsidRPr="00BC0B95">
        <w:rPr>
          <w:rFonts w:ascii="gobCL" w:hAnsi="gobCL"/>
          <w:b/>
          <w:color w:val="1F497D" w:themeColor="text2"/>
          <w:lang w:val="es-ES"/>
        </w:rPr>
        <w:t>. Recordar que dentro del mismo van todas las garantías</w:t>
      </w:r>
      <w:r w:rsidR="00F72074">
        <w:rPr>
          <w:rFonts w:ascii="gobCL" w:hAnsi="gobCL"/>
          <w:b/>
          <w:color w:val="1F497D" w:themeColor="text2"/>
          <w:lang w:val="es-ES"/>
        </w:rPr>
        <w:t>, u</w:t>
      </w:r>
      <w:r w:rsidRPr="00BC0B95">
        <w:rPr>
          <w:rFonts w:ascii="gobCL" w:hAnsi="gobCL"/>
          <w:b/>
          <w:color w:val="1F497D" w:themeColor="text2"/>
          <w:lang w:val="es-ES"/>
        </w:rPr>
        <w:t>na por lote.</w:t>
      </w:r>
    </w:p>
    <w:p w:rsidR="001C2183" w:rsidRPr="00BC0B95" w:rsidRDefault="001C2183" w:rsidP="001224BD">
      <w:pPr>
        <w:jc w:val="both"/>
        <w:rPr>
          <w:rFonts w:ascii="gobCL" w:hAnsi="gobCL"/>
          <w:b/>
          <w:color w:val="1F497D" w:themeColor="text2"/>
          <w:lang w:val="es-ES"/>
        </w:rPr>
      </w:pPr>
    </w:p>
    <w:p w:rsidR="001C2183" w:rsidRPr="00BC0B95" w:rsidRDefault="001C2183" w:rsidP="001224BD">
      <w:pPr>
        <w:jc w:val="both"/>
        <w:rPr>
          <w:rFonts w:ascii="gobCL" w:hAnsi="gobCL"/>
          <w:b/>
          <w:color w:val="1F497D" w:themeColor="text2"/>
          <w:lang w:val="es-ES"/>
        </w:rPr>
      </w:pPr>
      <w:r w:rsidRPr="00BC0B95">
        <w:rPr>
          <w:rFonts w:ascii="gobCL" w:hAnsi="gobCL"/>
          <w:b/>
          <w:color w:val="1F497D" w:themeColor="text2"/>
          <w:lang w:val="es-ES"/>
        </w:rPr>
        <w:t>En el sobre 2 Ofertas económicas van tantas ofertas como lotes se quieran adjudicar individualizando afuera de cada sobre nombre de oferente, recurso, área y N° de lote a la que se refiere la oferta ejemplo: para licitación de crustáceos demersales:</w:t>
      </w:r>
    </w:p>
    <w:p w:rsidR="001C2183" w:rsidRPr="00BC0B95" w:rsidRDefault="001C2183" w:rsidP="001224BD">
      <w:pPr>
        <w:jc w:val="both"/>
        <w:rPr>
          <w:rFonts w:ascii="gobCL" w:hAnsi="gobCL"/>
          <w:color w:val="1F497D" w:themeColor="text2"/>
          <w:lang w:val="es-ES"/>
        </w:rPr>
      </w:pPr>
    </w:p>
    <w:p w:rsidR="001C2183" w:rsidRPr="00BC0B95" w:rsidRDefault="001C2183" w:rsidP="001224BD">
      <w:pPr>
        <w:jc w:val="both"/>
        <w:rPr>
          <w:rFonts w:ascii="gobCL" w:hAnsi="gobCL"/>
          <w:b/>
          <w:color w:val="1F497D" w:themeColor="text2"/>
          <w:lang w:val="es-ES"/>
        </w:rPr>
      </w:pPr>
      <w:r w:rsidRPr="00BC0B95">
        <w:rPr>
          <w:rFonts w:ascii="gobCL" w:hAnsi="gobCL"/>
          <w:b/>
          <w:color w:val="1F497D" w:themeColor="text2"/>
          <w:lang w:val="es-ES"/>
        </w:rPr>
        <w:t>Esto va en cada sobre particular de oferta dentro del sobre 2 “OFERTA ECONOMICA”</w:t>
      </w:r>
    </w:p>
    <w:p w:rsidR="001C2183" w:rsidRPr="00BC0B95" w:rsidRDefault="001C2183" w:rsidP="001224BD">
      <w:pPr>
        <w:jc w:val="both"/>
        <w:rPr>
          <w:rFonts w:ascii="gobCL" w:hAnsi="gobCL"/>
          <w:b/>
          <w:color w:val="1F497D" w:themeColor="text2"/>
          <w:lang w:val="es-ES"/>
        </w:rPr>
      </w:pPr>
    </w:p>
    <w:p w:rsidR="001C2183" w:rsidRPr="00BC0B95" w:rsidRDefault="001C2183" w:rsidP="001224BD">
      <w:pPr>
        <w:jc w:val="both"/>
        <w:rPr>
          <w:rFonts w:ascii="gobCL" w:hAnsi="gobCL"/>
          <w:b/>
          <w:color w:val="1F497D" w:themeColor="text2"/>
          <w:lang w:val="es-ES"/>
        </w:rPr>
      </w:pPr>
      <w:r w:rsidRPr="00BC0B95">
        <w:rPr>
          <w:rFonts w:ascii="gobCL" w:hAnsi="gobCL"/>
          <w:b/>
          <w:color w:val="1F497D" w:themeColor="text2"/>
          <w:lang w:val="es-ES"/>
        </w:rPr>
        <w:t xml:space="preserve">Nombre oferente: </w:t>
      </w:r>
      <w:r w:rsidR="0010623E">
        <w:rPr>
          <w:rFonts w:ascii="gobCL" w:hAnsi="gobCL"/>
          <w:b/>
          <w:color w:val="1F497D" w:themeColor="text2"/>
          <w:lang w:val="es-ES"/>
        </w:rPr>
        <w:t>XXXXXX</w:t>
      </w:r>
    </w:p>
    <w:p w:rsidR="001C2183" w:rsidRPr="00BC0B95" w:rsidRDefault="001C2183" w:rsidP="001224BD">
      <w:pPr>
        <w:jc w:val="both"/>
        <w:rPr>
          <w:rFonts w:ascii="gobCL" w:hAnsi="gobCL"/>
          <w:b/>
          <w:color w:val="1F497D" w:themeColor="text2"/>
          <w:lang w:val="es-ES"/>
        </w:rPr>
      </w:pPr>
      <w:r w:rsidRPr="00BC0B95">
        <w:rPr>
          <w:rFonts w:ascii="gobCL" w:hAnsi="gobCL"/>
          <w:b/>
          <w:color w:val="1F497D" w:themeColor="text2"/>
          <w:lang w:val="es-ES"/>
        </w:rPr>
        <w:t>Recurso: Camarón Nailon</w:t>
      </w:r>
    </w:p>
    <w:p w:rsidR="001C2183" w:rsidRPr="00BC0B95" w:rsidRDefault="001C2183" w:rsidP="001224BD">
      <w:pPr>
        <w:jc w:val="both"/>
        <w:rPr>
          <w:rFonts w:ascii="gobCL" w:hAnsi="gobCL"/>
          <w:b/>
          <w:color w:val="1F497D" w:themeColor="text2"/>
          <w:lang w:val="es-ES"/>
        </w:rPr>
      </w:pPr>
      <w:r w:rsidRPr="00BC0B95">
        <w:rPr>
          <w:rFonts w:ascii="gobCL" w:hAnsi="gobCL"/>
          <w:b/>
          <w:color w:val="1F497D" w:themeColor="text2"/>
          <w:lang w:val="es-ES"/>
        </w:rPr>
        <w:t>Área: Unidad de Pesquería II-VIII Regiones</w:t>
      </w:r>
    </w:p>
    <w:p w:rsidR="001C2183" w:rsidRPr="00BC0B95" w:rsidRDefault="001C2183" w:rsidP="001224BD">
      <w:pPr>
        <w:jc w:val="both"/>
        <w:rPr>
          <w:rFonts w:ascii="gobCL" w:hAnsi="gobCL"/>
          <w:b/>
          <w:color w:val="1F497D" w:themeColor="text2"/>
          <w:lang w:val="es-ES"/>
        </w:rPr>
      </w:pPr>
      <w:r w:rsidRPr="00BC0B95">
        <w:rPr>
          <w:rFonts w:ascii="gobCL" w:hAnsi="gobCL"/>
          <w:b/>
          <w:color w:val="1F497D" w:themeColor="text2"/>
          <w:lang w:val="es-ES"/>
        </w:rPr>
        <w:t>N° de Lote a la que se refiere la oferta: 3</w:t>
      </w:r>
    </w:p>
    <w:p w:rsidR="001C2183" w:rsidRPr="00F34886" w:rsidRDefault="001C2183" w:rsidP="001224BD">
      <w:pPr>
        <w:jc w:val="both"/>
        <w:rPr>
          <w:rFonts w:ascii="gobCL" w:hAnsi="gobCL"/>
          <w:lang w:val="es-ES"/>
        </w:rPr>
      </w:pPr>
    </w:p>
    <w:p w:rsidR="001201A0" w:rsidRPr="00F34886" w:rsidRDefault="001201A0" w:rsidP="001224BD">
      <w:pPr>
        <w:pStyle w:val="Prrafodelista"/>
        <w:numPr>
          <w:ilvl w:val="0"/>
          <w:numId w:val="1"/>
        </w:numPr>
        <w:jc w:val="both"/>
        <w:rPr>
          <w:rFonts w:ascii="gobCL" w:hAnsi="gobCL"/>
          <w:sz w:val="24"/>
          <w:szCs w:val="24"/>
          <w:lang w:val="es-ES"/>
        </w:rPr>
      </w:pPr>
      <w:r w:rsidRPr="00F34886">
        <w:rPr>
          <w:rFonts w:ascii="gobCL" w:hAnsi="gobCL"/>
          <w:sz w:val="24"/>
          <w:szCs w:val="24"/>
          <w:lang w:val="es-ES"/>
        </w:rPr>
        <w:t>2.-</w:t>
      </w:r>
      <w:r w:rsidR="00F72074">
        <w:rPr>
          <w:rFonts w:ascii="gobCL" w:hAnsi="gobCL"/>
          <w:sz w:val="24"/>
          <w:szCs w:val="24"/>
          <w:lang w:val="es-ES"/>
        </w:rPr>
        <w:t xml:space="preserve"> S</w:t>
      </w:r>
      <w:r w:rsidR="00BC0B95" w:rsidRPr="00F34886">
        <w:rPr>
          <w:rFonts w:ascii="gobCL" w:hAnsi="gobCL"/>
          <w:sz w:val="24"/>
          <w:szCs w:val="24"/>
          <w:lang w:val="es-ES"/>
        </w:rPr>
        <w:t>obre</w:t>
      </w:r>
      <w:r w:rsidR="00BC0B95" w:rsidRPr="00F34886">
        <w:rPr>
          <w:rFonts w:ascii="Courier New" w:hAnsi="Courier New" w:cs="Courier New"/>
          <w:sz w:val="24"/>
          <w:szCs w:val="24"/>
          <w:lang w:val="es-ES"/>
        </w:rPr>
        <w:t> </w:t>
      </w:r>
      <w:r w:rsidR="00BC0B95" w:rsidRPr="00F34886">
        <w:rPr>
          <w:rFonts w:ascii="gobCL" w:hAnsi="gobCL"/>
          <w:sz w:val="24"/>
          <w:szCs w:val="24"/>
          <w:lang w:val="es-ES"/>
        </w:rPr>
        <w:t xml:space="preserve"> dos ; </w:t>
      </w:r>
      <w:r w:rsidR="00BC0B95" w:rsidRPr="00F34886">
        <w:rPr>
          <w:rFonts w:ascii="Courier New" w:hAnsi="Courier New" w:cs="Courier New"/>
          <w:sz w:val="24"/>
          <w:szCs w:val="24"/>
          <w:lang w:val="es-ES"/>
        </w:rPr>
        <w:t> </w:t>
      </w:r>
      <w:r w:rsidR="00BC0B95" w:rsidRPr="00F34886">
        <w:rPr>
          <w:rFonts w:ascii="gobCL" w:hAnsi="gobCL"/>
          <w:sz w:val="24"/>
          <w:szCs w:val="24"/>
          <w:lang w:val="es-ES"/>
        </w:rPr>
        <w:t>uno</w:t>
      </w:r>
      <w:r w:rsidR="00BC0B95" w:rsidRPr="00F34886">
        <w:rPr>
          <w:rFonts w:ascii="Courier New" w:hAnsi="Courier New" w:cs="Courier New"/>
          <w:sz w:val="24"/>
          <w:szCs w:val="24"/>
          <w:lang w:val="es-ES"/>
        </w:rPr>
        <w:t> </w:t>
      </w:r>
      <w:r w:rsidR="00BC0B95" w:rsidRPr="00F34886">
        <w:rPr>
          <w:rFonts w:ascii="gobCL" w:hAnsi="gobCL"/>
          <w:sz w:val="24"/>
          <w:szCs w:val="24"/>
          <w:lang w:val="es-ES"/>
        </w:rPr>
        <w:t xml:space="preserve"> por</w:t>
      </w:r>
      <w:r w:rsidR="00BC0B95" w:rsidRPr="00F34886">
        <w:rPr>
          <w:rFonts w:ascii="Courier New" w:hAnsi="Courier New" w:cs="Courier New"/>
          <w:sz w:val="24"/>
          <w:szCs w:val="24"/>
          <w:lang w:val="es-ES"/>
        </w:rPr>
        <w:t> </w:t>
      </w:r>
      <w:r w:rsidR="00BC0B95" w:rsidRPr="00F34886">
        <w:rPr>
          <w:rFonts w:ascii="gobCL" w:hAnsi="gobCL"/>
          <w:sz w:val="24"/>
          <w:szCs w:val="24"/>
          <w:lang w:val="es-ES"/>
        </w:rPr>
        <w:t xml:space="preserve"> cada</w:t>
      </w:r>
      <w:r w:rsidR="00BC0B95" w:rsidRPr="00F34886">
        <w:rPr>
          <w:rFonts w:ascii="Courier New" w:hAnsi="Courier New" w:cs="Courier New"/>
          <w:sz w:val="24"/>
          <w:szCs w:val="24"/>
          <w:lang w:val="es-ES"/>
        </w:rPr>
        <w:t> </w:t>
      </w:r>
      <w:r w:rsidR="00BC0B95" w:rsidRPr="00F34886">
        <w:rPr>
          <w:rFonts w:ascii="gobCL" w:hAnsi="gobCL"/>
          <w:sz w:val="24"/>
          <w:szCs w:val="24"/>
          <w:lang w:val="es-ES"/>
        </w:rPr>
        <w:t xml:space="preserve"> lote</w:t>
      </w:r>
      <w:r w:rsidR="00BC0B95" w:rsidRPr="00F34886">
        <w:rPr>
          <w:rFonts w:ascii="Courier New" w:hAnsi="Courier New" w:cs="Courier New"/>
          <w:sz w:val="24"/>
          <w:szCs w:val="24"/>
          <w:lang w:val="es-ES"/>
        </w:rPr>
        <w:t> </w:t>
      </w:r>
      <w:r w:rsidR="00BC0B95" w:rsidRPr="00F34886">
        <w:rPr>
          <w:rFonts w:ascii="gobCL" w:hAnsi="gobCL"/>
          <w:sz w:val="24"/>
          <w:szCs w:val="24"/>
          <w:lang w:val="es-ES"/>
        </w:rPr>
        <w:t xml:space="preserve"> o</w:t>
      </w:r>
      <w:r w:rsidR="00BC0B95" w:rsidRPr="00F34886">
        <w:rPr>
          <w:rFonts w:ascii="Courier New" w:hAnsi="Courier New" w:cs="Courier New"/>
          <w:sz w:val="24"/>
          <w:szCs w:val="24"/>
          <w:lang w:val="es-ES"/>
        </w:rPr>
        <w:t> </w:t>
      </w:r>
      <w:r w:rsidR="00BC0B95" w:rsidRPr="00F34886">
        <w:rPr>
          <w:rFonts w:ascii="gobCL" w:hAnsi="gobCL"/>
          <w:sz w:val="24"/>
          <w:szCs w:val="24"/>
          <w:lang w:val="es-ES"/>
        </w:rPr>
        <w:t xml:space="preserve"> uno</w:t>
      </w:r>
      <w:r w:rsidR="00BC0B95" w:rsidRPr="00F34886">
        <w:rPr>
          <w:rFonts w:ascii="Courier New" w:hAnsi="Courier New" w:cs="Courier New"/>
          <w:sz w:val="24"/>
          <w:szCs w:val="24"/>
          <w:lang w:val="es-ES"/>
        </w:rPr>
        <w:t> </w:t>
      </w:r>
      <w:r w:rsidR="00BC0B95" w:rsidRPr="00F34886">
        <w:rPr>
          <w:rFonts w:ascii="gobCL" w:hAnsi="gobCL"/>
          <w:sz w:val="24"/>
          <w:szCs w:val="24"/>
          <w:lang w:val="es-ES"/>
        </w:rPr>
        <w:t xml:space="preserve"> con la</w:t>
      </w:r>
      <w:r w:rsidR="00BC0B95" w:rsidRPr="00F34886">
        <w:rPr>
          <w:rFonts w:ascii="Courier New" w:hAnsi="Courier New" w:cs="Courier New"/>
          <w:sz w:val="24"/>
          <w:szCs w:val="24"/>
          <w:lang w:val="es-ES"/>
        </w:rPr>
        <w:t> </w:t>
      </w:r>
      <w:r w:rsidR="00BC0B95" w:rsidRPr="00F34886">
        <w:rPr>
          <w:rFonts w:ascii="gobCL" w:hAnsi="gobCL"/>
          <w:sz w:val="24"/>
          <w:szCs w:val="24"/>
          <w:lang w:val="es-ES"/>
        </w:rPr>
        <w:t xml:space="preserve"> oferta</w:t>
      </w:r>
      <w:r w:rsidR="00BC0B95" w:rsidRPr="00F34886">
        <w:rPr>
          <w:rFonts w:ascii="Courier New" w:hAnsi="Courier New" w:cs="Courier New"/>
          <w:sz w:val="24"/>
          <w:szCs w:val="24"/>
          <w:lang w:val="es-ES"/>
        </w:rPr>
        <w:t> </w:t>
      </w:r>
      <w:r w:rsidR="00BC0B95" w:rsidRPr="00F34886">
        <w:rPr>
          <w:rFonts w:ascii="gobCL" w:hAnsi="gobCL"/>
          <w:sz w:val="24"/>
          <w:szCs w:val="24"/>
          <w:lang w:val="es-ES"/>
        </w:rPr>
        <w:t xml:space="preserve"> de todos</w:t>
      </w:r>
      <w:r w:rsidR="00BC0B95" w:rsidRPr="00F34886">
        <w:rPr>
          <w:rFonts w:ascii="Courier New" w:hAnsi="Courier New" w:cs="Courier New"/>
          <w:sz w:val="24"/>
          <w:szCs w:val="24"/>
          <w:lang w:val="es-ES"/>
        </w:rPr>
        <w:t> </w:t>
      </w:r>
      <w:r w:rsidR="00BC0B95" w:rsidRPr="00F34886">
        <w:rPr>
          <w:rFonts w:ascii="gobCL" w:hAnsi="gobCL"/>
          <w:sz w:val="24"/>
          <w:szCs w:val="24"/>
          <w:lang w:val="es-ES"/>
        </w:rPr>
        <w:t xml:space="preserve"> los lotes</w:t>
      </w:r>
      <w:r w:rsidR="00BC0B95" w:rsidRPr="00F34886">
        <w:rPr>
          <w:rFonts w:ascii="Courier New" w:hAnsi="Courier New" w:cs="Courier New"/>
          <w:sz w:val="24"/>
          <w:szCs w:val="24"/>
          <w:lang w:val="es-ES"/>
        </w:rPr>
        <w:t> </w:t>
      </w:r>
      <w:r w:rsidR="00BC0B95" w:rsidRPr="00F34886">
        <w:rPr>
          <w:rFonts w:ascii="gobCL" w:hAnsi="gobCL"/>
          <w:sz w:val="24"/>
          <w:szCs w:val="24"/>
          <w:lang w:val="es-ES"/>
        </w:rPr>
        <w:t>de</w:t>
      </w:r>
      <w:r w:rsidR="00BC0B95" w:rsidRPr="00F34886">
        <w:rPr>
          <w:rFonts w:ascii="Courier New" w:hAnsi="Courier New" w:cs="Courier New"/>
          <w:sz w:val="24"/>
          <w:szCs w:val="24"/>
          <w:lang w:val="es-ES"/>
        </w:rPr>
        <w:t> </w:t>
      </w:r>
      <w:r w:rsidR="00BC0B95" w:rsidRPr="00F34886">
        <w:rPr>
          <w:rFonts w:ascii="gobCL" w:hAnsi="gobCL"/>
          <w:sz w:val="24"/>
          <w:szCs w:val="24"/>
          <w:lang w:val="es-ES"/>
        </w:rPr>
        <w:t xml:space="preserve"> interés ?</w:t>
      </w:r>
    </w:p>
    <w:p w:rsidR="001C2183" w:rsidRPr="00F34886" w:rsidRDefault="001C2183" w:rsidP="001224BD">
      <w:pPr>
        <w:jc w:val="both"/>
        <w:rPr>
          <w:rFonts w:ascii="gobCL" w:hAnsi="gobCL"/>
          <w:lang w:val="es-ES"/>
        </w:rPr>
      </w:pPr>
    </w:p>
    <w:p w:rsidR="001C2183" w:rsidRDefault="001C2183" w:rsidP="001224BD">
      <w:pPr>
        <w:jc w:val="both"/>
        <w:rPr>
          <w:rFonts w:ascii="gobCL" w:hAnsi="gobCL"/>
          <w:b/>
          <w:color w:val="1F497D" w:themeColor="text2"/>
          <w:lang w:val="es-ES"/>
        </w:rPr>
      </w:pPr>
      <w:r w:rsidRPr="00BC0B95">
        <w:rPr>
          <w:rFonts w:ascii="gobCL" w:hAnsi="gobCL"/>
          <w:b/>
          <w:color w:val="1F497D" w:themeColor="text2"/>
          <w:lang w:val="es-ES"/>
        </w:rPr>
        <w:t>Un sobre N° 2 “OFERTA ECONOMICA” y dentro de él tan</w:t>
      </w:r>
      <w:r w:rsidR="00B41381" w:rsidRPr="00BC0B95">
        <w:rPr>
          <w:rFonts w:ascii="gobCL" w:hAnsi="gobCL"/>
          <w:b/>
          <w:color w:val="1F497D" w:themeColor="text2"/>
          <w:lang w:val="es-ES"/>
        </w:rPr>
        <w:t>t</w:t>
      </w:r>
      <w:r w:rsidRPr="00BC0B95">
        <w:rPr>
          <w:rFonts w:ascii="gobCL" w:hAnsi="gobCL"/>
          <w:b/>
          <w:color w:val="1F497D" w:themeColor="text2"/>
          <w:lang w:val="es-ES"/>
        </w:rPr>
        <w:t xml:space="preserve">os sobres de ofertas económicas como lotes se quiera participar. Con </w:t>
      </w:r>
      <w:r w:rsidR="00B41381" w:rsidRPr="00BC0B95">
        <w:rPr>
          <w:rFonts w:ascii="gobCL" w:hAnsi="gobCL"/>
          <w:b/>
          <w:color w:val="1F497D" w:themeColor="text2"/>
          <w:lang w:val="es-ES"/>
        </w:rPr>
        <w:t>las indicaciones señaladas en la respuesta anterior.</w:t>
      </w:r>
    </w:p>
    <w:p w:rsidR="001C2183" w:rsidRPr="00F34886" w:rsidRDefault="001C2183" w:rsidP="001224BD">
      <w:pPr>
        <w:jc w:val="both"/>
        <w:rPr>
          <w:rFonts w:ascii="gobCL" w:hAnsi="gobCL"/>
          <w:lang w:val="es-ES"/>
        </w:rPr>
      </w:pPr>
    </w:p>
    <w:p w:rsidR="001201A0" w:rsidRPr="00F34886" w:rsidRDefault="001201A0" w:rsidP="001224BD">
      <w:pPr>
        <w:pStyle w:val="Prrafodelista"/>
        <w:numPr>
          <w:ilvl w:val="0"/>
          <w:numId w:val="1"/>
        </w:numPr>
        <w:jc w:val="both"/>
        <w:rPr>
          <w:rFonts w:ascii="gobCL" w:hAnsi="gobCL"/>
          <w:sz w:val="24"/>
          <w:szCs w:val="24"/>
          <w:lang w:val="es-ES"/>
        </w:rPr>
      </w:pPr>
      <w:r w:rsidRPr="00F34886">
        <w:rPr>
          <w:rFonts w:ascii="gobCL" w:hAnsi="gobCL"/>
          <w:sz w:val="24"/>
          <w:szCs w:val="24"/>
          <w:lang w:val="es-ES"/>
        </w:rPr>
        <w:t>3.-</w:t>
      </w:r>
      <w:r w:rsidR="00F72074">
        <w:rPr>
          <w:rFonts w:ascii="gobCL" w:hAnsi="gobCL"/>
          <w:sz w:val="24"/>
          <w:szCs w:val="24"/>
          <w:lang w:val="es-ES"/>
        </w:rPr>
        <w:t xml:space="preserve"> ¿S</w:t>
      </w:r>
      <w:r w:rsidR="00BC0B95" w:rsidRPr="00F34886">
        <w:rPr>
          <w:rFonts w:ascii="gobCL" w:hAnsi="gobCL"/>
          <w:sz w:val="24"/>
          <w:szCs w:val="24"/>
          <w:lang w:val="es-ES"/>
        </w:rPr>
        <w:t>e licitan</w:t>
      </w:r>
      <w:r w:rsidR="00BC0B95" w:rsidRPr="00F34886">
        <w:rPr>
          <w:rFonts w:ascii="Courier New" w:hAnsi="Courier New" w:cs="Courier New"/>
          <w:sz w:val="24"/>
          <w:szCs w:val="24"/>
          <w:lang w:val="es-ES"/>
        </w:rPr>
        <w:t> </w:t>
      </w:r>
      <w:r w:rsidR="00BC0B95" w:rsidRPr="00F34886">
        <w:rPr>
          <w:rFonts w:ascii="gobCL" w:hAnsi="gobCL"/>
          <w:sz w:val="24"/>
          <w:szCs w:val="24"/>
          <w:lang w:val="es-ES"/>
        </w:rPr>
        <w:t xml:space="preserve"> </w:t>
      </w:r>
      <w:r w:rsidR="00BC0B95" w:rsidRPr="00F34886">
        <w:rPr>
          <w:rFonts w:ascii="Courier New" w:hAnsi="Courier New" w:cs="Courier New"/>
          <w:sz w:val="24"/>
          <w:szCs w:val="24"/>
          <w:lang w:val="es-ES"/>
        </w:rPr>
        <w:t> </w:t>
      </w:r>
      <w:r w:rsidR="00BC0B95" w:rsidRPr="00F34886">
        <w:rPr>
          <w:rFonts w:ascii="gobCL" w:hAnsi="gobCL"/>
          <w:sz w:val="24"/>
          <w:szCs w:val="24"/>
          <w:lang w:val="es-ES"/>
        </w:rPr>
        <w:t>porcentajes</w:t>
      </w:r>
      <w:r w:rsidR="00BC0B95" w:rsidRPr="00F34886">
        <w:rPr>
          <w:rFonts w:ascii="Courier New" w:hAnsi="Courier New" w:cs="Courier New"/>
          <w:sz w:val="24"/>
          <w:szCs w:val="24"/>
          <w:lang w:val="es-ES"/>
        </w:rPr>
        <w:t> </w:t>
      </w:r>
      <w:r w:rsidR="00BC0B95" w:rsidRPr="00F34886">
        <w:rPr>
          <w:rFonts w:ascii="gobCL" w:hAnsi="gobCL"/>
          <w:sz w:val="24"/>
          <w:szCs w:val="24"/>
          <w:lang w:val="es-ES"/>
        </w:rPr>
        <w:t>o toneladas</w:t>
      </w:r>
      <w:r w:rsidR="00BC0B95" w:rsidRPr="00F34886">
        <w:rPr>
          <w:rFonts w:ascii="Courier New" w:hAnsi="Courier New" w:cs="Courier New"/>
          <w:sz w:val="24"/>
          <w:szCs w:val="24"/>
          <w:lang w:val="es-ES"/>
        </w:rPr>
        <w:t> </w:t>
      </w:r>
      <w:r w:rsidR="00BC0B95" w:rsidRPr="00F34886">
        <w:rPr>
          <w:rFonts w:ascii="gobCL" w:hAnsi="gobCL"/>
          <w:sz w:val="24"/>
          <w:szCs w:val="24"/>
          <w:lang w:val="es-ES"/>
        </w:rPr>
        <w:t>de</w:t>
      </w:r>
      <w:r w:rsidR="00BC0B95" w:rsidRPr="00F34886">
        <w:rPr>
          <w:rFonts w:ascii="Courier New" w:hAnsi="Courier New" w:cs="Courier New"/>
          <w:sz w:val="24"/>
          <w:szCs w:val="24"/>
          <w:lang w:val="es-ES"/>
        </w:rPr>
        <w:t> </w:t>
      </w:r>
      <w:r w:rsidR="00BC0B95" w:rsidRPr="00F34886">
        <w:rPr>
          <w:rFonts w:ascii="gobCL" w:hAnsi="gobCL"/>
          <w:sz w:val="24"/>
          <w:szCs w:val="24"/>
          <w:lang w:val="es-ES"/>
        </w:rPr>
        <w:t>recurso?</w:t>
      </w:r>
    </w:p>
    <w:p w:rsidR="00B41381" w:rsidRPr="00BC0B95" w:rsidRDefault="00B41381" w:rsidP="001224BD">
      <w:pPr>
        <w:jc w:val="both"/>
        <w:rPr>
          <w:rFonts w:ascii="gobCL" w:hAnsi="gobCL"/>
          <w:color w:val="1F497D" w:themeColor="text2"/>
          <w:lang w:val="es-ES"/>
        </w:rPr>
      </w:pPr>
    </w:p>
    <w:p w:rsidR="00B41381" w:rsidRPr="00BC0B95" w:rsidRDefault="00B41381" w:rsidP="001224BD">
      <w:pPr>
        <w:jc w:val="both"/>
        <w:rPr>
          <w:rFonts w:ascii="gobCL" w:hAnsi="gobCL"/>
          <w:b/>
          <w:color w:val="1F497D" w:themeColor="text2"/>
          <w:lang w:val="es-ES"/>
        </w:rPr>
      </w:pPr>
      <w:r w:rsidRPr="00BC0B95">
        <w:rPr>
          <w:rFonts w:ascii="gobCL" w:hAnsi="gobCL"/>
          <w:b/>
          <w:color w:val="1F497D" w:themeColor="text2"/>
          <w:lang w:val="es-ES"/>
        </w:rPr>
        <w:lastRenderedPageBreak/>
        <w:t xml:space="preserve">Se </w:t>
      </w:r>
      <w:r w:rsidR="00F34886" w:rsidRPr="00BC0B95">
        <w:rPr>
          <w:rFonts w:ascii="gobCL" w:hAnsi="gobCL"/>
          <w:b/>
          <w:color w:val="1F497D" w:themeColor="text2"/>
          <w:lang w:val="es-ES"/>
        </w:rPr>
        <w:t>licita un porcentaje</w:t>
      </w:r>
      <w:r w:rsidR="00F72074">
        <w:rPr>
          <w:rFonts w:ascii="gobCL" w:hAnsi="gobCL"/>
          <w:b/>
          <w:color w:val="1F497D" w:themeColor="text2"/>
          <w:lang w:val="es-ES"/>
        </w:rPr>
        <w:t xml:space="preserve">, el que equivale a un monto en toneladas para cada año, que dependerá del tamaño de la cuota anual decretada. Lo anterior se </w:t>
      </w:r>
      <w:r w:rsidR="00F34886" w:rsidRPr="00BC0B95">
        <w:rPr>
          <w:rFonts w:ascii="gobCL" w:hAnsi="gobCL"/>
          <w:b/>
          <w:color w:val="1F497D" w:themeColor="text2"/>
          <w:lang w:val="es-ES"/>
        </w:rPr>
        <w:t xml:space="preserve"> traduce en un coeficiente UTM/t </w:t>
      </w:r>
      <w:r w:rsidR="00F72074">
        <w:rPr>
          <w:rFonts w:ascii="gobCL" w:hAnsi="gobCL"/>
          <w:b/>
          <w:color w:val="1F497D" w:themeColor="text2"/>
          <w:lang w:val="es-ES"/>
        </w:rPr>
        <w:t xml:space="preserve">que determinará, en conjunto con la cuota anual de cada año, el monto total a pagar </w:t>
      </w:r>
      <w:r w:rsidR="0010623E">
        <w:rPr>
          <w:rFonts w:ascii="gobCL" w:hAnsi="gobCL"/>
          <w:b/>
          <w:color w:val="1F497D" w:themeColor="text2"/>
          <w:lang w:val="es-ES"/>
        </w:rPr>
        <w:t xml:space="preserve">anualmente </w:t>
      </w:r>
      <w:r w:rsidR="00F72074">
        <w:rPr>
          <w:rFonts w:ascii="gobCL" w:hAnsi="gobCL"/>
          <w:b/>
          <w:color w:val="1F497D" w:themeColor="text2"/>
          <w:lang w:val="es-ES"/>
        </w:rPr>
        <w:t xml:space="preserve">por el lote en particular. </w:t>
      </w:r>
    </w:p>
    <w:p w:rsidR="00F34886" w:rsidRDefault="00F34886" w:rsidP="001224BD">
      <w:pPr>
        <w:jc w:val="both"/>
        <w:rPr>
          <w:rFonts w:ascii="gobCL" w:hAnsi="gobCL"/>
          <w:lang w:val="es-ES"/>
        </w:rPr>
      </w:pPr>
    </w:p>
    <w:p w:rsidR="00B41381" w:rsidRPr="00F34886" w:rsidRDefault="00BC0B95" w:rsidP="001224BD">
      <w:pPr>
        <w:pStyle w:val="Prrafodelista"/>
        <w:numPr>
          <w:ilvl w:val="0"/>
          <w:numId w:val="1"/>
        </w:numPr>
        <w:jc w:val="both"/>
        <w:rPr>
          <w:rFonts w:ascii="gobCL" w:hAnsi="gobCL"/>
          <w:sz w:val="24"/>
          <w:szCs w:val="24"/>
          <w:lang w:val="es-ES"/>
        </w:rPr>
      </w:pPr>
      <w:r>
        <w:rPr>
          <w:rFonts w:ascii="gobCL" w:hAnsi="gobCL"/>
          <w:sz w:val="24"/>
          <w:szCs w:val="24"/>
          <w:lang w:val="es-ES"/>
        </w:rPr>
        <w:t>4.M</w:t>
      </w:r>
      <w:r w:rsidRPr="00F34886">
        <w:rPr>
          <w:rFonts w:ascii="gobCL" w:hAnsi="gobCL"/>
          <w:sz w:val="24"/>
          <w:szCs w:val="24"/>
          <w:lang w:val="es-ES"/>
        </w:rPr>
        <w:t>i</w:t>
      </w:r>
      <w:r w:rsidRPr="00F34886">
        <w:rPr>
          <w:rFonts w:ascii="Courier New" w:hAnsi="Courier New" w:cs="Courier New"/>
          <w:sz w:val="24"/>
          <w:szCs w:val="24"/>
          <w:lang w:val="es-ES"/>
        </w:rPr>
        <w:t> </w:t>
      </w:r>
      <w:r w:rsidRPr="00F34886">
        <w:rPr>
          <w:rFonts w:ascii="gobCL" w:hAnsi="gobCL"/>
          <w:sz w:val="24"/>
          <w:szCs w:val="24"/>
          <w:lang w:val="es-ES"/>
        </w:rPr>
        <w:t xml:space="preserve"> empresa</w:t>
      </w:r>
      <w:r w:rsidRPr="00F34886">
        <w:rPr>
          <w:rFonts w:ascii="Courier New" w:hAnsi="Courier New" w:cs="Courier New"/>
          <w:sz w:val="24"/>
          <w:szCs w:val="24"/>
          <w:lang w:val="es-ES"/>
        </w:rPr>
        <w:t> </w:t>
      </w:r>
      <w:r w:rsidRPr="00F34886">
        <w:rPr>
          <w:rFonts w:ascii="gobCL" w:hAnsi="gobCL"/>
          <w:sz w:val="24"/>
          <w:szCs w:val="24"/>
          <w:lang w:val="es-ES"/>
        </w:rPr>
        <w:t xml:space="preserve"> es</w:t>
      </w:r>
      <w:r w:rsidRPr="00F34886">
        <w:rPr>
          <w:rFonts w:ascii="Courier New" w:hAnsi="Courier New" w:cs="Courier New"/>
          <w:sz w:val="24"/>
          <w:szCs w:val="24"/>
          <w:lang w:val="es-ES"/>
        </w:rPr>
        <w:t> </w:t>
      </w:r>
      <w:r w:rsidRPr="00F34886">
        <w:rPr>
          <w:rFonts w:ascii="gobCL" w:hAnsi="gobCL"/>
          <w:sz w:val="24"/>
          <w:szCs w:val="24"/>
          <w:lang w:val="es-ES"/>
        </w:rPr>
        <w:t xml:space="preserve"> mediana,</w:t>
      </w:r>
      <w:r w:rsidRPr="00F34886">
        <w:rPr>
          <w:rFonts w:ascii="Courier New" w:hAnsi="Courier New" w:cs="Courier New"/>
          <w:sz w:val="24"/>
          <w:szCs w:val="24"/>
          <w:lang w:val="es-ES"/>
        </w:rPr>
        <w:t> </w:t>
      </w:r>
      <w:r w:rsidRPr="00F34886">
        <w:rPr>
          <w:rFonts w:ascii="gobCL" w:hAnsi="gobCL"/>
          <w:sz w:val="24"/>
          <w:szCs w:val="24"/>
          <w:lang w:val="es-ES"/>
        </w:rPr>
        <w:t xml:space="preserve"> sus</w:t>
      </w:r>
      <w:r w:rsidRPr="00F34886">
        <w:rPr>
          <w:rFonts w:ascii="Courier New" w:hAnsi="Courier New" w:cs="Courier New"/>
          <w:sz w:val="24"/>
          <w:szCs w:val="24"/>
          <w:lang w:val="es-ES"/>
        </w:rPr>
        <w:t> </w:t>
      </w:r>
      <w:r w:rsidRPr="00F34886">
        <w:rPr>
          <w:rFonts w:ascii="gobCL" w:hAnsi="gobCL"/>
          <w:sz w:val="24"/>
          <w:szCs w:val="24"/>
          <w:lang w:val="es-ES"/>
        </w:rPr>
        <w:t xml:space="preserve"> ventas</w:t>
      </w:r>
      <w:r w:rsidRPr="00F34886">
        <w:rPr>
          <w:rFonts w:ascii="Courier New" w:hAnsi="Courier New" w:cs="Courier New"/>
          <w:sz w:val="24"/>
          <w:szCs w:val="24"/>
          <w:lang w:val="es-ES"/>
        </w:rPr>
        <w:t> </w:t>
      </w:r>
      <w:r w:rsidRPr="00F34886">
        <w:rPr>
          <w:rFonts w:ascii="gobCL" w:hAnsi="gobCL"/>
          <w:sz w:val="24"/>
          <w:szCs w:val="24"/>
          <w:lang w:val="es-ES"/>
        </w:rPr>
        <w:t xml:space="preserve"> son</w:t>
      </w:r>
      <w:r w:rsidRPr="00F34886">
        <w:rPr>
          <w:rFonts w:ascii="Courier New" w:hAnsi="Courier New" w:cs="Courier New"/>
          <w:sz w:val="24"/>
          <w:szCs w:val="24"/>
          <w:lang w:val="es-ES"/>
        </w:rPr>
        <w:t> </w:t>
      </w:r>
      <w:r w:rsidRPr="00F34886">
        <w:rPr>
          <w:rFonts w:ascii="gobCL" w:hAnsi="gobCL"/>
          <w:sz w:val="24"/>
          <w:szCs w:val="24"/>
          <w:lang w:val="es-ES"/>
        </w:rPr>
        <w:t xml:space="preserve"> inferiores</w:t>
      </w:r>
      <w:r w:rsidRPr="00F34886">
        <w:rPr>
          <w:rFonts w:ascii="Courier New" w:hAnsi="Courier New" w:cs="Courier New"/>
          <w:sz w:val="24"/>
          <w:szCs w:val="24"/>
          <w:lang w:val="es-ES"/>
        </w:rPr>
        <w:t> </w:t>
      </w:r>
      <w:r w:rsidRPr="00F34886">
        <w:rPr>
          <w:rFonts w:ascii="gobCL" w:hAnsi="gobCL"/>
          <w:sz w:val="24"/>
          <w:szCs w:val="24"/>
          <w:lang w:val="es-ES"/>
        </w:rPr>
        <w:t xml:space="preserve"> a</w:t>
      </w:r>
      <w:r w:rsidRPr="00F34886">
        <w:rPr>
          <w:rFonts w:ascii="Courier New" w:hAnsi="Courier New" w:cs="Courier New"/>
          <w:sz w:val="24"/>
          <w:szCs w:val="24"/>
          <w:lang w:val="es-ES"/>
        </w:rPr>
        <w:t> </w:t>
      </w:r>
      <w:r w:rsidRPr="00F34886">
        <w:rPr>
          <w:rFonts w:ascii="gobCL" w:hAnsi="gobCL"/>
          <w:sz w:val="24"/>
          <w:szCs w:val="24"/>
          <w:lang w:val="es-ES"/>
        </w:rPr>
        <w:t xml:space="preserve"> 100.000</w:t>
      </w:r>
      <w:r w:rsidRPr="00F34886">
        <w:rPr>
          <w:rFonts w:ascii="Courier New" w:hAnsi="Courier New" w:cs="Courier New"/>
          <w:sz w:val="24"/>
          <w:szCs w:val="24"/>
          <w:lang w:val="es-ES"/>
        </w:rPr>
        <w:t> </w:t>
      </w:r>
      <w:r w:rsidRPr="00F34886">
        <w:rPr>
          <w:rFonts w:ascii="gobCL" w:hAnsi="gobCL"/>
          <w:sz w:val="24"/>
          <w:szCs w:val="24"/>
          <w:lang w:val="es-ES"/>
        </w:rPr>
        <w:t xml:space="preserve"> uf,</w:t>
      </w:r>
      <w:r w:rsidRPr="00F34886">
        <w:rPr>
          <w:rFonts w:ascii="Courier New" w:hAnsi="Courier New" w:cs="Courier New"/>
          <w:sz w:val="24"/>
          <w:szCs w:val="24"/>
          <w:lang w:val="es-ES"/>
        </w:rPr>
        <w:t> </w:t>
      </w:r>
      <w:r w:rsidRPr="00F34886">
        <w:rPr>
          <w:rFonts w:ascii="gobCL" w:hAnsi="gobCL"/>
          <w:sz w:val="24"/>
          <w:szCs w:val="24"/>
          <w:lang w:val="es-ES"/>
        </w:rPr>
        <w:t>la</w:t>
      </w:r>
      <w:r w:rsidRPr="00F34886">
        <w:rPr>
          <w:rFonts w:ascii="Courier New" w:hAnsi="Courier New" w:cs="Courier New"/>
          <w:sz w:val="24"/>
          <w:szCs w:val="24"/>
          <w:lang w:val="es-ES"/>
        </w:rPr>
        <w:t> </w:t>
      </w:r>
      <w:r w:rsidRPr="00F34886">
        <w:rPr>
          <w:rFonts w:ascii="gobCL" w:hAnsi="gobCL"/>
          <w:sz w:val="24"/>
          <w:szCs w:val="24"/>
          <w:lang w:val="es-ES"/>
        </w:rPr>
        <w:t>consulta</w:t>
      </w:r>
      <w:r w:rsidRPr="00F34886">
        <w:rPr>
          <w:rFonts w:ascii="Courier New" w:hAnsi="Courier New" w:cs="Courier New"/>
          <w:sz w:val="24"/>
          <w:szCs w:val="24"/>
          <w:lang w:val="es-ES"/>
        </w:rPr>
        <w:t> </w:t>
      </w:r>
      <w:r w:rsidRPr="00F34886">
        <w:rPr>
          <w:rFonts w:ascii="gobCL" w:hAnsi="gobCL"/>
          <w:sz w:val="24"/>
          <w:szCs w:val="24"/>
          <w:lang w:val="es-ES"/>
        </w:rPr>
        <w:t>puede</w:t>
      </w:r>
      <w:r w:rsidRPr="00F34886">
        <w:rPr>
          <w:rFonts w:ascii="Courier New" w:hAnsi="Courier New" w:cs="Courier New"/>
          <w:sz w:val="24"/>
          <w:szCs w:val="24"/>
          <w:lang w:val="es-ES"/>
        </w:rPr>
        <w:t> </w:t>
      </w:r>
      <w:r w:rsidRPr="00F34886">
        <w:rPr>
          <w:rFonts w:ascii="gobCL" w:hAnsi="gobCL"/>
          <w:sz w:val="24"/>
          <w:szCs w:val="24"/>
          <w:lang w:val="es-ES"/>
        </w:rPr>
        <w:t>participar</w:t>
      </w:r>
      <w:r w:rsidR="00F72074">
        <w:rPr>
          <w:rFonts w:ascii="gobCL" w:hAnsi="gobCL"/>
          <w:sz w:val="24"/>
          <w:szCs w:val="24"/>
          <w:lang w:val="es-ES"/>
        </w:rPr>
        <w:t xml:space="preserve"> </w:t>
      </w:r>
      <w:r w:rsidRPr="00F34886">
        <w:rPr>
          <w:rFonts w:ascii="gobCL" w:hAnsi="gobCL"/>
          <w:sz w:val="24"/>
          <w:szCs w:val="24"/>
          <w:lang w:val="es-ES"/>
        </w:rPr>
        <w:t>en</w:t>
      </w:r>
      <w:r w:rsidRPr="00F34886">
        <w:rPr>
          <w:rFonts w:ascii="Courier New" w:hAnsi="Courier New" w:cs="Courier New"/>
          <w:sz w:val="24"/>
          <w:szCs w:val="24"/>
          <w:lang w:val="es-ES"/>
        </w:rPr>
        <w:t> </w:t>
      </w:r>
      <w:r w:rsidRPr="00F34886">
        <w:rPr>
          <w:rFonts w:ascii="gobCL" w:hAnsi="gobCL"/>
          <w:sz w:val="24"/>
          <w:szCs w:val="24"/>
          <w:lang w:val="es-ES"/>
        </w:rPr>
        <w:t>ambas</w:t>
      </w:r>
      <w:r w:rsidRPr="00F34886">
        <w:rPr>
          <w:rFonts w:ascii="Courier New" w:hAnsi="Courier New" w:cs="Courier New"/>
          <w:sz w:val="24"/>
          <w:szCs w:val="24"/>
          <w:lang w:val="es-ES"/>
        </w:rPr>
        <w:t> </w:t>
      </w:r>
      <w:r w:rsidRPr="00F34886">
        <w:rPr>
          <w:rFonts w:ascii="gobCL" w:hAnsi="gobCL"/>
          <w:sz w:val="24"/>
          <w:szCs w:val="24"/>
          <w:lang w:val="es-ES"/>
        </w:rPr>
        <w:t>licitaciones?, su</w:t>
      </w:r>
      <w:r w:rsidRPr="00F34886">
        <w:rPr>
          <w:rFonts w:ascii="Courier New" w:hAnsi="Courier New" w:cs="Courier New"/>
          <w:sz w:val="24"/>
          <w:szCs w:val="24"/>
          <w:lang w:val="es-ES"/>
        </w:rPr>
        <w:t> </w:t>
      </w:r>
      <w:r w:rsidRPr="00F34886">
        <w:rPr>
          <w:rFonts w:ascii="gobCL" w:hAnsi="gobCL"/>
          <w:sz w:val="24"/>
          <w:szCs w:val="24"/>
          <w:lang w:val="es-ES"/>
        </w:rPr>
        <w:t xml:space="preserve"> límite</w:t>
      </w:r>
      <w:r w:rsidRPr="00F34886">
        <w:rPr>
          <w:rFonts w:ascii="Courier New" w:hAnsi="Courier New" w:cs="Courier New"/>
          <w:sz w:val="24"/>
          <w:szCs w:val="24"/>
          <w:lang w:val="es-ES"/>
        </w:rPr>
        <w:t> </w:t>
      </w:r>
      <w:r w:rsidRPr="00F34886">
        <w:rPr>
          <w:rFonts w:ascii="gobCL" w:hAnsi="gobCL"/>
          <w:sz w:val="24"/>
          <w:szCs w:val="24"/>
          <w:lang w:val="es-ES"/>
        </w:rPr>
        <w:t xml:space="preserve"> máximo en</w:t>
      </w:r>
      <w:r w:rsidRPr="00F34886">
        <w:rPr>
          <w:rFonts w:ascii="Courier New" w:hAnsi="Courier New" w:cs="Courier New"/>
          <w:sz w:val="24"/>
          <w:szCs w:val="24"/>
          <w:lang w:val="es-ES"/>
        </w:rPr>
        <w:t> </w:t>
      </w:r>
      <w:r w:rsidRPr="00F34886">
        <w:rPr>
          <w:rFonts w:ascii="gobCL" w:hAnsi="gobCL"/>
          <w:sz w:val="24"/>
          <w:szCs w:val="24"/>
          <w:lang w:val="es-ES"/>
        </w:rPr>
        <w:t xml:space="preserve"> ambas</w:t>
      </w:r>
      <w:r w:rsidRPr="00F34886">
        <w:rPr>
          <w:rFonts w:ascii="Courier New" w:hAnsi="Courier New" w:cs="Courier New"/>
          <w:sz w:val="24"/>
          <w:szCs w:val="24"/>
          <w:lang w:val="es-ES"/>
        </w:rPr>
        <w:t> </w:t>
      </w:r>
      <w:r w:rsidRPr="00F34886">
        <w:rPr>
          <w:rFonts w:ascii="gobCL" w:hAnsi="gobCL"/>
          <w:sz w:val="24"/>
          <w:szCs w:val="24"/>
          <w:lang w:val="es-ES"/>
        </w:rPr>
        <w:t>seria</w:t>
      </w:r>
      <w:r w:rsidRPr="00F34886">
        <w:rPr>
          <w:rFonts w:ascii="Courier New" w:hAnsi="Courier New" w:cs="Courier New"/>
          <w:sz w:val="24"/>
          <w:szCs w:val="24"/>
          <w:lang w:val="es-ES"/>
        </w:rPr>
        <w:t> </w:t>
      </w:r>
      <w:r w:rsidRPr="00F34886">
        <w:rPr>
          <w:rFonts w:ascii="gobCL" w:hAnsi="gobCL"/>
          <w:sz w:val="24"/>
          <w:szCs w:val="24"/>
          <w:lang w:val="es-ES"/>
        </w:rPr>
        <w:t>de</w:t>
      </w:r>
      <w:r w:rsidRPr="00F34886">
        <w:rPr>
          <w:rFonts w:ascii="Courier New" w:hAnsi="Courier New" w:cs="Courier New"/>
          <w:sz w:val="24"/>
          <w:szCs w:val="24"/>
          <w:lang w:val="es-ES"/>
        </w:rPr>
        <w:t> </w:t>
      </w:r>
      <w:r w:rsidRPr="00F34886">
        <w:rPr>
          <w:rFonts w:ascii="gobCL" w:hAnsi="gobCL"/>
          <w:sz w:val="24"/>
          <w:szCs w:val="24"/>
          <w:lang w:val="es-ES"/>
        </w:rPr>
        <w:t>un</w:t>
      </w:r>
      <w:r w:rsidRPr="00F34886">
        <w:rPr>
          <w:rFonts w:ascii="Courier New" w:hAnsi="Courier New" w:cs="Courier New"/>
          <w:sz w:val="24"/>
          <w:szCs w:val="24"/>
          <w:lang w:val="es-ES"/>
        </w:rPr>
        <w:t> </w:t>
      </w:r>
      <w:r w:rsidRPr="00F34886">
        <w:rPr>
          <w:rFonts w:ascii="gobCL" w:hAnsi="gobCL"/>
          <w:sz w:val="24"/>
          <w:szCs w:val="24"/>
          <w:lang w:val="es-ES"/>
        </w:rPr>
        <w:t>40 % por</w:t>
      </w:r>
      <w:r w:rsidRPr="00F34886">
        <w:rPr>
          <w:rFonts w:ascii="Courier New" w:hAnsi="Courier New" w:cs="Courier New"/>
          <w:sz w:val="24"/>
          <w:szCs w:val="24"/>
          <w:lang w:val="es-ES"/>
        </w:rPr>
        <w:t> </w:t>
      </w:r>
      <w:r w:rsidRPr="00F34886">
        <w:rPr>
          <w:rFonts w:ascii="gobCL" w:hAnsi="gobCL"/>
          <w:sz w:val="24"/>
          <w:szCs w:val="24"/>
          <w:lang w:val="es-ES"/>
        </w:rPr>
        <w:t>pesquería?</w:t>
      </w:r>
    </w:p>
    <w:p w:rsidR="00234E0E" w:rsidRDefault="00234E0E" w:rsidP="001224BD">
      <w:pPr>
        <w:jc w:val="both"/>
        <w:rPr>
          <w:rFonts w:ascii="gobCL" w:hAnsi="gobCL"/>
          <w:b/>
          <w:color w:val="1F497D" w:themeColor="text2"/>
          <w:lang w:val="es-ES"/>
        </w:rPr>
      </w:pPr>
    </w:p>
    <w:p w:rsidR="00B41381" w:rsidRPr="00144B84" w:rsidRDefault="00F72074" w:rsidP="001224BD">
      <w:pPr>
        <w:jc w:val="both"/>
        <w:rPr>
          <w:rFonts w:ascii="gobCL" w:hAnsi="gobCL"/>
          <w:b/>
          <w:color w:val="1F497D" w:themeColor="text2"/>
          <w:lang w:val="es-ES"/>
        </w:rPr>
      </w:pPr>
      <w:r w:rsidRPr="00144B84">
        <w:rPr>
          <w:rFonts w:ascii="gobCL" w:hAnsi="gobCL"/>
          <w:b/>
          <w:color w:val="1F497D" w:themeColor="text2"/>
          <w:lang w:val="es-ES"/>
        </w:rPr>
        <w:t>Efectivamente, puede participar en la fracción exclusiva para PYME y también en la de ‘todo oferente’. En total no podrá adjudicarse más del 40%.</w:t>
      </w:r>
    </w:p>
    <w:p w:rsidR="00144B84" w:rsidRPr="00F34886" w:rsidRDefault="00144B84" w:rsidP="001224BD">
      <w:pPr>
        <w:jc w:val="both"/>
        <w:rPr>
          <w:rFonts w:ascii="gobCL" w:hAnsi="gobCL"/>
          <w:lang w:val="es-ES"/>
        </w:rPr>
      </w:pPr>
    </w:p>
    <w:p w:rsidR="001201A0" w:rsidRPr="00F34886" w:rsidRDefault="00BC0B95" w:rsidP="001224BD">
      <w:pPr>
        <w:pStyle w:val="Prrafodelista"/>
        <w:numPr>
          <w:ilvl w:val="0"/>
          <w:numId w:val="1"/>
        </w:numPr>
        <w:jc w:val="both"/>
        <w:rPr>
          <w:rFonts w:ascii="gobCL" w:hAnsi="gobCL"/>
          <w:sz w:val="24"/>
          <w:szCs w:val="24"/>
          <w:lang w:val="es-ES"/>
        </w:rPr>
      </w:pPr>
      <w:r w:rsidRPr="00F34886">
        <w:rPr>
          <w:rFonts w:ascii="gobCL" w:hAnsi="gobCL"/>
          <w:sz w:val="24"/>
          <w:szCs w:val="24"/>
          <w:lang w:val="es-ES"/>
        </w:rPr>
        <w:t>5.- en</w:t>
      </w:r>
      <w:r w:rsidRPr="00F34886">
        <w:rPr>
          <w:rFonts w:ascii="Courier New" w:hAnsi="Courier New" w:cs="Courier New"/>
          <w:sz w:val="24"/>
          <w:szCs w:val="24"/>
          <w:lang w:val="es-ES"/>
        </w:rPr>
        <w:t> </w:t>
      </w:r>
      <w:r w:rsidRPr="00F34886">
        <w:rPr>
          <w:rFonts w:ascii="gobCL" w:hAnsi="gobCL"/>
          <w:sz w:val="24"/>
          <w:szCs w:val="24"/>
          <w:lang w:val="es-ES"/>
        </w:rPr>
        <w:t xml:space="preserve"> el</w:t>
      </w:r>
      <w:r w:rsidRPr="00F34886">
        <w:rPr>
          <w:rFonts w:ascii="Courier New" w:hAnsi="Courier New" w:cs="Courier New"/>
          <w:sz w:val="24"/>
          <w:szCs w:val="24"/>
          <w:lang w:val="es-ES"/>
        </w:rPr>
        <w:t> </w:t>
      </w:r>
      <w:r w:rsidRPr="00F34886">
        <w:rPr>
          <w:rFonts w:ascii="gobCL" w:hAnsi="gobCL"/>
          <w:sz w:val="24"/>
          <w:szCs w:val="24"/>
          <w:lang w:val="es-ES"/>
        </w:rPr>
        <w:t xml:space="preserve"> sobre</w:t>
      </w:r>
      <w:r w:rsidRPr="00F34886">
        <w:rPr>
          <w:rFonts w:ascii="Courier New" w:hAnsi="Courier New" w:cs="Courier New"/>
          <w:sz w:val="24"/>
          <w:szCs w:val="24"/>
          <w:lang w:val="es-ES"/>
        </w:rPr>
        <w:t> </w:t>
      </w:r>
      <w:r w:rsidRPr="00F34886">
        <w:rPr>
          <w:rFonts w:ascii="gobCL" w:hAnsi="gobCL"/>
          <w:sz w:val="24"/>
          <w:szCs w:val="24"/>
          <w:lang w:val="es-ES"/>
        </w:rPr>
        <w:t>dos;</w:t>
      </w:r>
      <w:r w:rsidRPr="00F34886">
        <w:rPr>
          <w:rFonts w:ascii="Courier New" w:hAnsi="Courier New" w:cs="Courier New"/>
          <w:sz w:val="24"/>
          <w:szCs w:val="24"/>
          <w:lang w:val="es-ES"/>
        </w:rPr>
        <w:t> </w:t>
      </w:r>
      <w:r w:rsidRPr="00F34886">
        <w:rPr>
          <w:rFonts w:ascii="gobCL" w:hAnsi="gobCL"/>
          <w:sz w:val="24"/>
          <w:szCs w:val="24"/>
          <w:lang w:val="es-ES"/>
        </w:rPr>
        <w:t>cuando se</w:t>
      </w:r>
      <w:r w:rsidRPr="00F34886">
        <w:rPr>
          <w:rFonts w:ascii="Courier New" w:hAnsi="Courier New" w:cs="Courier New"/>
          <w:sz w:val="24"/>
          <w:szCs w:val="24"/>
          <w:lang w:val="es-ES"/>
        </w:rPr>
        <w:t> </w:t>
      </w:r>
      <w:r w:rsidRPr="00F34886">
        <w:rPr>
          <w:rFonts w:ascii="gobCL" w:hAnsi="gobCL"/>
          <w:sz w:val="24"/>
          <w:szCs w:val="24"/>
          <w:lang w:val="es-ES"/>
        </w:rPr>
        <w:t>refiere</w:t>
      </w:r>
      <w:r w:rsidRPr="00F34886">
        <w:rPr>
          <w:rFonts w:ascii="Courier New" w:hAnsi="Courier New" w:cs="Courier New"/>
          <w:sz w:val="24"/>
          <w:szCs w:val="24"/>
          <w:lang w:val="es-ES"/>
        </w:rPr>
        <w:t> </w:t>
      </w:r>
      <w:r w:rsidRPr="00F34886">
        <w:rPr>
          <w:rFonts w:ascii="gobCL" w:hAnsi="gobCL"/>
          <w:sz w:val="24"/>
          <w:szCs w:val="24"/>
          <w:lang w:val="es-ES"/>
        </w:rPr>
        <w:t>al</w:t>
      </w:r>
      <w:r w:rsidRPr="00F34886">
        <w:rPr>
          <w:rFonts w:ascii="Courier New" w:hAnsi="Courier New" w:cs="Courier New"/>
          <w:sz w:val="24"/>
          <w:szCs w:val="24"/>
          <w:lang w:val="es-ES"/>
        </w:rPr>
        <w:t> </w:t>
      </w:r>
      <w:r w:rsidR="00144B84" w:rsidRPr="00F34886">
        <w:rPr>
          <w:rFonts w:ascii="gobCL" w:hAnsi="gobCL"/>
          <w:sz w:val="24"/>
          <w:szCs w:val="24"/>
          <w:lang w:val="es-ES"/>
        </w:rPr>
        <w:t>área</w:t>
      </w:r>
      <w:proofErr w:type="gramStart"/>
      <w:r w:rsidR="00144B84" w:rsidRPr="00F34886">
        <w:rPr>
          <w:rFonts w:ascii="gobCL" w:hAnsi="gobCL"/>
          <w:sz w:val="24"/>
          <w:szCs w:val="24"/>
          <w:lang w:val="es-ES"/>
        </w:rPr>
        <w:t>?</w:t>
      </w:r>
      <w:proofErr w:type="gramEnd"/>
      <w:r w:rsidRPr="00F34886">
        <w:rPr>
          <w:rFonts w:ascii="gobCL" w:hAnsi="gobCL"/>
          <w:sz w:val="24"/>
          <w:szCs w:val="24"/>
          <w:lang w:val="es-ES"/>
        </w:rPr>
        <w:t>, es</w:t>
      </w:r>
      <w:r w:rsidRPr="00F34886">
        <w:rPr>
          <w:rFonts w:ascii="Courier New" w:hAnsi="Courier New" w:cs="Courier New"/>
          <w:sz w:val="24"/>
          <w:szCs w:val="24"/>
          <w:lang w:val="es-ES"/>
        </w:rPr>
        <w:t> </w:t>
      </w:r>
      <w:r w:rsidRPr="00F34886">
        <w:rPr>
          <w:rFonts w:ascii="gobCL" w:hAnsi="gobCL"/>
          <w:sz w:val="24"/>
          <w:szCs w:val="24"/>
          <w:lang w:val="es-ES"/>
        </w:rPr>
        <w:t>la</w:t>
      </w:r>
      <w:r w:rsidRPr="00F34886">
        <w:rPr>
          <w:rFonts w:ascii="Courier New" w:hAnsi="Courier New" w:cs="Courier New"/>
          <w:sz w:val="24"/>
          <w:szCs w:val="24"/>
          <w:lang w:val="es-ES"/>
        </w:rPr>
        <w:t> </w:t>
      </w:r>
      <w:r w:rsidRPr="00F34886">
        <w:rPr>
          <w:rFonts w:ascii="gobCL" w:hAnsi="gobCL"/>
          <w:sz w:val="24"/>
          <w:szCs w:val="24"/>
          <w:lang w:val="es-ES"/>
        </w:rPr>
        <w:t>región?</w:t>
      </w:r>
    </w:p>
    <w:p w:rsidR="00B41381" w:rsidRPr="00F34886" w:rsidRDefault="00B41381" w:rsidP="001224BD">
      <w:pPr>
        <w:jc w:val="both"/>
        <w:rPr>
          <w:rFonts w:ascii="gobCL" w:hAnsi="gobCL"/>
          <w:b/>
          <w:color w:val="4F81BD" w:themeColor="accent1"/>
          <w:lang w:val="es-ES"/>
        </w:rPr>
      </w:pPr>
    </w:p>
    <w:p w:rsidR="00B41381" w:rsidRDefault="00B41381" w:rsidP="001224BD">
      <w:pPr>
        <w:jc w:val="both"/>
        <w:rPr>
          <w:rFonts w:ascii="gobCL" w:hAnsi="gobCL"/>
          <w:b/>
          <w:color w:val="1F497D" w:themeColor="text2"/>
          <w:lang w:val="es-ES"/>
        </w:rPr>
      </w:pPr>
      <w:r w:rsidRPr="00BC0B95">
        <w:rPr>
          <w:rFonts w:ascii="gobCL" w:hAnsi="gobCL"/>
          <w:b/>
          <w:color w:val="1F497D" w:themeColor="text2"/>
          <w:lang w:val="es-ES"/>
        </w:rPr>
        <w:t>Es la unidad de pesquería ejemplo sardina común V-X Región</w:t>
      </w:r>
      <w:r w:rsidR="00F72074">
        <w:rPr>
          <w:rFonts w:ascii="gobCL" w:hAnsi="gobCL"/>
          <w:b/>
          <w:color w:val="1F497D" w:themeColor="text2"/>
          <w:lang w:val="es-ES"/>
        </w:rPr>
        <w:t>.</w:t>
      </w:r>
    </w:p>
    <w:p w:rsidR="0032357D" w:rsidRDefault="0032357D" w:rsidP="001224BD">
      <w:pPr>
        <w:jc w:val="both"/>
        <w:rPr>
          <w:rFonts w:ascii="gobCL" w:hAnsi="gobCL"/>
          <w:b/>
          <w:u w:val="single"/>
        </w:rPr>
      </w:pPr>
    </w:p>
    <w:p w:rsidR="00234E0E" w:rsidRDefault="00234E0E" w:rsidP="001224BD">
      <w:pPr>
        <w:jc w:val="both"/>
        <w:rPr>
          <w:rFonts w:ascii="gobCL" w:hAnsi="gobCL"/>
          <w:b/>
          <w:u w:val="single"/>
        </w:rPr>
      </w:pPr>
    </w:p>
    <w:p w:rsidR="00793C48" w:rsidRPr="00BC0B95" w:rsidRDefault="00793C48" w:rsidP="001224BD">
      <w:pPr>
        <w:jc w:val="both"/>
        <w:rPr>
          <w:rFonts w:ascii="gobCL" w:hAnsi="gobCL"/>
          <w:b/>
          <w:u w:val="single"/>
        </w:rPr>
      </w:pPr>
      <w:r w:rsidRPr="00BC0B95">
        <w:rPr>
          <w:rFonts w:ascii="gobCL" w:hAnsi="gobCL"/>
          <w:b/>
          <w:u w:val="single"/>
        </w:rPr>
        <w:t>P</w:t>
      </w:r>
      <w:r w:rsidR="00234E0E">
        <w:rPr>
          <w:rFonts w:ascii="gobCL" w:hAnsi="gobCL"/>
          <w:b/>
          <w:u w:val="single"/>
        </w:rPr>
        <w:t>regunta</w:t>
      </w:r>
      <w:r w:rsidRPr="00BC0B95">
        <w:rPr>
          <w:rFonts w:ascii="gobCL" w:hAnsi="gobCL"/>
          <w:b/>
          <w:u w:val="single"/>
        </w:rPr>
        <w:t xml:space="preserve"> 10</w:t>
      </w:r>
    </w:p>
    <w:p w:rsidR="00F34886" w:rsidRPr="00F34886" w:rsidRDefault="00F34886" w:rsidP="001224BD">
      <w:pPr>
        <w:jc w:val="both"/>
        <w:rPr>
          <w:rFonts w:ascii="gobCL" w:hAnsi="gobCL"/>
        </w:rPr>
      </w:pPr>
    </w:p>
    <w:p w:rsidR="0032357D" w:rsidRDefault="00DF0FC0" w:rsidP="001224BD">
      <w:pPr>
        <w:jc w:val="both"/>
        <w:rPr>
          <w:rFonts w:ascii="gobCL" w:hAnsi="gobCL"/>
        </w:rPr>
      </w:pPr>
      <w:r>
        <w:rPr>
          <w:rFonts w:ascii="gobCL" w:hAnsi="gobCL"/>
        </w:rPr>
        <w:t xml:space="preserve">Para el caso de </w:t>
      </w:r>
      <w:r w:rsidR="00F34886" w:rsidRPr="00F34886">
        <w:rPr>
          <w:rFonts w:ascii="gobCL" w:hAnsi="gobCL"/>
        </w:rPr>
        <w:t>sardina común</w:t>
      </w:r>
      <w:r w:rsidR="00793C48" w:rsidRPr="00F34886">
        <w:rPr>
          <w:rFonts w:ascii="gobCL" w:hAnsi="gobCL"/>
        </w:rPr>
        <w:t>.</w:t>
      </w:r>
    </w:p>
    <w:p w:rsidR="0032357D" w:rsidRDefault="0032357D" w:rsidP="001224BD">
      <w:pPr>
        <w:jc w:val="both"/>
        <w:rPr>
          <w:rFonts w:ascii="gobCL" w:hAnsi="gobCL"/>
        </w:rPr>
      </w:pPr>
    </w:p>
    <w:p w:rsidR="00793C48" w:rsidRPr="00F34886" w:rsidRDefault="00793C48" w:rsidP="001224BD">
      <w:pPr>
        <w:jc w:val="both"/>
        <w:rPr>
          <w:rFonts w:ascii="gobCL" w:hAnsi="gobCL"/>
        </w:rPr>
      </w:pPr>
      <w:r w:rsidRPr="00F34886">
        <w:rPr>
          <w:rFonts w:ascii="gobCL" w:hAnsi="gobCL"/>
        </w:rPr>
        <w:t>Que requisitos debe cumplir la empresa que postula</w:t>
      </w:r>
      <w:proofErr w:type="gramStart"/>
      <w:r w:rsidRPr="00F34886">
        <w:rPr>
          <w:rFonts w:ascii="gobCL" w:hAnsi="gobCL"/>
        </w:rPr>
        <w:t>?</w:t>
      </w:r>
      <w:proofErr w:type="gramEnd"/>
    </w:p>
    <w:p w:rsidR="00793C48" w:rsidRPr="00F34886" w:rsidRDefault="00793C48" w:rsidP="001224BD">
      <w:pPr>
        <w:jc w:val="both"/>
        <w:rPr>
          <w:rFonts w:ascii="gobCL" w:hAnsi="gobCL"/>
        </w:rPr>
      </w:pPr>
      <w:r w:rsidRPr="00F34886">
        <w:rPr>
          <w:rFonts w:ascii="gobCL" w:hAnsi="gobCL"/>
        </w:rPr>
        <w:t>Que documentos se deben enviar</w:t>
      </w:r>
      <w:proofErr w:type="gramStart"/>
      <w:r w:rsidRPr="00F34886">
        <w:rPr>
          <w:rFonts w:ascii="gobCL" w:hAnsi="gobCL"/>
        </w:rPr>
        <w:t>?</w:t>
      </w:r>
      <w:proofErr w:type="gramEnd"/>
    </w:p>
    <w:p w:rsidR="007D3E1B" w:rsidRPr="00BC0B95" w:rsidRDefault="007D3E1B" w:rsidP="001224BD">
      <w:pPr>
        <w:jc w:val="both"/>
        <w:rPr>
          <w:rFonts w:ascii="gobCL" w:hAnsi="gobCL"/>
          <w:b/>
          <w:color w:val="1F497D" w:themeColor="text2"/>
        </w:rPr>
      </w:pPr>
    </w:p>
    <w:p w:rsidR="00D1613C" w:rsidRDefault="00DF0FC0" w:rsidP="001224BD">
      <w:pPr>
        <w:jc w:val="both"/>
        <w:rPr>
          <w:rFonts w:ascii="gobCL" w:hAnsi="gobCL"/>
          <w:b/>
          <w:color w:val="1F497D" w:themeColor="text2"/>
        </w:rPr>
      </w:pPr>
      <w:r w:rsidRPr="00234E0E">
        <w:rPr>
          <w:rFonts w:ascii="gobCL" w:hAnsi="gobCL"/>
          <w:b/>
          <w:color w:val="1F497D" w:themeColor="text2"/>
          <w:lang w:val="es-ES"/>
        </w:rPr>
        <w:t xml:space="preserve">La información se encuentra contenida en las bases disponibles en </w:t>
      </w:r>
      <w:hyperlink r:id="rId11" w:history="1">
        <w:r w:rsidR="007D3E1B" w:rsidRPr="00BC0B95">
          <w:rPr>
            <w:rStyle w:val="Hipervnculo"/>
            <w:rFonts w:ascii="gobCL" w:hAnsi="gobCL"/>
            <w:b/>
            <w:color w:val="1F497D" w:themeColor="text2"/>
          </w:rPr>
          <w:t>http://www.subpesca.cl/institucional/602/w3-article-91327.html</w:t>
        </w:r>
      </w:hyperlink>
      <w:r w:rsidR="007D3E1B" w:rsidRPr="00BC0B95">
        <w:rPr>
          <w:rFonts w:ascii="gobCL" w:hAnsi="gobCL"/>
          <w:b/>
          <w:color w:val="1F497D" w:themeColor="text2"/>
        </w:rPr>
        <w:t xml:space="preserve">. </w:t>
      </w:r>
    </w:p>
    <w:p w:rsidR="00D1613C" w:rsidRDefault="00D1613C" w:rsidP="001224BD">
      <w:pPr>
        <w:jc w:val="both"/>
        <w:rPr>
          <w:rFonts w:ascii="gobCL" w:hAnsi="gobCL"/>
        </w:rPr>
      </w:pPr>
    </w:p>
    <w:p w:rsidR="00234E0E" w:rsidRDefault="00234E0E" w:rsidP="001224BD">
      <w:pPr>
        <w:jc w:val="both"/>
        <w:rPr>
          <w:rFonts w:ascii="gobCL" w:hAnsi="gobCL"/>
        </w:rPr>
      </w:pPr>
      <w:bookmarkStart w:id="0" w:name="_GoBack"/>
      <w:bookmarkEnd w:id="0"/>
    </w:p>
    <w:p w:rsidR="00D1613C" w:rsidRDefault="00D1613C" w:rsidP="001224BD">
      <w:pPr>
        <w:jc w:val="both"/>
        <w:rPr>
          <w:rFonts w:ascii="gobCL" w:hAnsi="gobCL"/>
          <w:b/>
          <w:u w:val="single"/>
        </w:rPr>
      </w:pPr>
      <w:r w:rsidRPr="000A70F7">
        <w:rPr>
          <w:rFonts w:ascii="gobCL" w:hAnsi="gobCL"/>
          <w:b/>
          <w:u w:val="single"/>
        </w:rPr>
        <w:t>P</w:t>
      </w:r>
      <w:r w:rsidR="00234E0E">
        <w:rPr>
          <w:rFonts w:ascii="gobCL" w:hAnsi="gobCL"/>
          <w:b/>
          <w:u w:val="single"/>
        </w:rPr>
        <w:t>regunta</w:t>
      </w:r>
      <w:r w:rsidRPr="000A70F7">
        <w:rPr>
          <w:rFonts w:ascii="gobCL" w:hAnsi="gobCL"/>
          <w:b/>
          <w:u w:val="single"/>
        </w:rPr>
        <w:t xml:space="preserve"> 11</w:t>
      </w:r>
    </w:p>
    <w:p w:rsidR="00D1613C" w:rsidRDefault="00D1613C" w:rsidP="001224BD">
      <w:pPr>
        <w:jc w:val="both"/>
        <w:rPr>
          <w:rFonts w:ascii="gobCL" w:hAnsi="gobCL"/>
          <w:b/>
          <w:u w:val="single"/>
        </w:rPr>
      </w:pPr>
    </w:p>
    <w:p w:rsidR="00D1613C" w:rsidRPr="00D1613C" w:rsidRDefault="00D1613C" w:rsidP="001224BD">
      <w:pPr>
        <w:jc w:val="both"/>
        <w:rPr>
          <w:rFonts w:ascii="gobCL" w:hAnsi="gobCL"/>
        </w:rPr>
      </w:pPr>
      <w:r w:rsidRPr="00D1613C">
        <w:rPr>
          <w:rFonts w:ascii="gobCL" w:hAnsi="gobCL"/>
        </w:rPr>
        <w:t>Agradeceré aclarar lo indicado en la letra c)</w:t>
      </w:r>
      <w:r w:rsidRPr="00D1613C">
        <w:rPr>
          <w:rFonts w:ascii="Courier New" w:hAnsi="Courier New" w:cs="Courier New"/>
        </w:rPr>
        <w:t> </w:t>
      </w:r>
      <w:r w:rsidRPr="00D1613C">
        <w:rPr>
          <w:rFonts w:ascii="gobCL" w:hAnsi="gobCL"/>
        </w:rPr>
        <w:t>del N</w:t>
      </w:r>
      <w:r w:rsidRPr="00D1613C">
        <w:rPr>
          <w:rFonts w:ascii="gobCL" w:hAnsi="gobCL" w:cs="gobCL"/>
        </w:rPr>
        <w:t>°</w:t>
      </w:r>
      <w:r w:rsidRPr="00D1613C">
        <w:rPr>
          <w:rFonts w:ascii="gobCL" w:hAnsi="gobCL"/>
        </w:rPr>
        <w:t xml:space="preserve"> 15 de la Resoluci</w:t>
      </w:r>
      <w:r w:rsidRPr="00D1613C">
        <w:rPr>
          <w:rFonts w:ascii="gobCL" w:hAnsi="gobCL" w:cs="gobCL"/>
        </w:rPr>
        <w:t>ó</w:t>
      </w:r>
      <w:r w:rsidRPr="00D1613C">
        <w:rPr>
          <w:rFonts w:ascii="gobCL" w:hAnsi="gobCL"/>
        </w:rPr>
        <w:t>n Ex. N</w:t>
      </w:r>
      <w:r w:rsidRPr="00D1613C">
        <w:rPr>
          <w:rFonts w:ascii="gobCL" w:hAnsi="gobCL" w:cs="gobCL"/>
        </w:rPr>
        <w:t>°</w:t>
      </w:r>
      <w:r w:rsidRPr="00D1613C">
        <w:rPr>
          <w:rFonts w:ascii="gobCL" w:hAnsi="gobCL"/>
        </w:rPr>
        <w:t xml:space="preserve"> 3.162 de 2015 de la Subsecretar</w:t>
      </w:r>
      <w:r w:rsidRPr="00D1613C">
        <w:rPr>
          <w:rFonts w:ascii="gobCL" w:hAnsi="gobCL" w:cs="gobCL"/>
        </w:rPr>
        <w:t>í</w:t>
      </w:r>
      <w:r w:rsidRPr="00D1613C">
        <w:rPr>
          <w:rFonts w:ascii="gobCL" w:hAnsi="gobCL"/>
        </w:rPr>
        <w:t>a de Pesca, Bases de Licitaci</w:t>
      </w:r>
      <w:r w:rsidRPr="00D1613C">
        <w:rPr>
          <w:rFonts w:ascii="gobCL" w:hAnsi="gobCL" w:cs="gobCL"/>
        </w:rPr>
        <w:t>ó</w:t>
      </w:r>
      <w:r w:rsidRPr="00D1613C">
        <w:rPr>
          <w:rFonts w:ascii="gobCL" w:hAnsi="gobCL"/>
        </w:rPr>
        <w:t>n cuota LTP Clase B Pesquer</w:t>
      </w:r>
      <w:r w:rsidRPr="00D1613C">
        <w:rPr>
          <w:rFonts w:ascii="gobCL" w:hAnsi="gobCL" w:cs="gobCL"/>
        </w:rPr>
        <w:t>í</w:t>
      </w:r>
      <w:r w:rsidRPr="00D1613C">
        <w:rPr>
          <w:rFonts w:ascii="gobCL" w:hAnsi="gobCL"/>
        </w:rPr>
        <w:t>a de Sardina Com</w:t>
      </w:r>
      <w:r w:rsidRPr="00D1613C">
        <w:rPr>
          <w:rFonts w:ascii="gobCL" w:hAnsi="gobCL" w:cs="gobCL"/>
        </w:rPr>
        <w:t>ú</w:t>
      </w:r>
      <w:r w:rsidRPr="00D1613C">
        <w:rPr>
          <w:rFonts w:ascii="gobCL" w:hAnsi="gobCL"/>
        </w:rPr>
        <w:t>n V - X Regi</w:t>
      </w:r>
      <w:r w:rsidRPr="00D1613C">
        <w:rPr>
          <w:rFonts w:ascii="gobCL" w:hAnsi="gobCL" w:cs="gobCL"/>
        </w:rPr>
        <w:t>ó</w:t>
      </w:r>
      <w:r w:rsidRPr="00D1613C">
        <w:rPr>
          <w:rFonts w:ascii="gobCL" w:hAnsi="gobCL"/>
        </w:rPr>
        <w:t>n, en el sentido de aclarar que la operación de naves artesanales puede realizarse dentro del área de reserva artesanal</w:t>
      </w:r>
      <w:r w:rsidRPr="00D1613C">
        <w:rPr>
          <w:rFonts w:ascii="Courier New" w:hAnsi="Courier New" w:cs="Courier New"/>
        </w:rPr>
        <w:t> </w:t>
      </w:r>
      <w:r w:rsidRPr="00D1613C">
        <w:rPr>
          <w:rFonts w:ascii="gobCL" w:hAnsi="gobCL"/>
        </w:rPr>
        <w:t>a que se refiere el art</w:t>
      </w:r>
      <w:r w:rsidRPr="00D1613C">
        <w:rPr>
          <w:rFonts w:ascii="gobCL" w:hAnsi="gobCL" w:cs="gobCL"/>
        </w:rPr>
        <w:t>í</w:t>
      </w:r>
      <w:r w:rsidRPr="00D1613C">
        <w:rPr>
          <w:rFonts w:ascii="gobCL" w:hAnsi="gobCL"/>
        </w:rPr>
        <w:t>culo 47</w:t>
      </w:r>
      <w:r w:rsidRPr="00D1613C">
        <w:rPr>
          <w:rFonts w:ascii="gobCL" w:hAnsi="gobCL" w:cs="gobCL"/>
        </w:rPr>
        <w:t>°</w:t>
      </w:r>
      <w:r w:rsidRPr="00D1613C">
        <w:rPr>
          <w:rFonts w:ascii="gobCL" w:hAnsi="gobCL"/>
        </w:rPr>
        <w:t xml:space="preserve"> de la LGPA.</w:t>
      </w:r>
    </w:p>
    <w:p w:rsidR="00D1613C" w:rsidRPr="00D1613C" w:rsidRDefault="00D1613C" w:rsidP="001224BD">
      <w:pPr>
        <w:jc w:val="both"/>
        <w:rPr>
          <w:rFonts w:ascii="gobCL" w:hAnsi="gobCL"/>
        </w:rPr>
      </w:pPr>
    </w:p>
    <w:p w:rsidR="00D1613C" w:rsidRDefault="00D1613C" w:rsidP="001224BD">
      <w:pPr>
        <w:jc w:val="both"/>
        <w:rPr>
          <w:rFonts w:ascii="gobCL" w:hAnsi="gobCL"/>
          <w:b/>
          <w:color w:val="1F497D" w:themeColor="text2"/>
        </w:rPr>
      </w:pPr>
      <w:r w:rsidRPr="00D1613C">
        <w:rPr>
          <w:rFonts w:ascii="gobCL" w:hAnsi="gobCL"/>
          <w:b/>
          <w:color w:val="1F497D" w:themeColor="text2"/>
        </w:rPr>
        <w:t xml:space="preserve">A las licencias transables de pesca se le aplica la normativa industrial, por lo que sus titulares pueden operar dentro de la unidad de pesquería respectiva, pero  no pueden operar dentro de las 5 millas reservadas para el sector </w:t>
      </w:r>
      <w:r w:rsidRPr="00D1613C">
        <w:rPr>
          <w:rFonts w:ascii="gobCL" w:hAnsi="gobCL"/>
          <w:b/>
          <w:color w:val="1F497D" w:themeColor="text2"/>
        </w:rPr>
        <w:lastRenderedPageBreak/>
        <w:t>artesanal. Con todo</w:t>
      </w:r>
      <w:r>
        <w:rPr>
          <w:rFonts w:ascii="gobCL" w:hAnsi="gobCL"/>
          <w:b/>
          <w:color w:val="1F497D" w:themeColor="text2"/>
        </w:rPr>
        <w:t>,</w:t>
      </w:r>
      <w:r w:rsidRPr="00D1613C">
        <w:rPr>
          <w:rFonts w:ascii="gobCL" w:hAnsi="gobCL"/>
          <w:b/>
          <w:color w:val="1F497D" w:themeColor="text2"/>
        </w:rPr>
        <w:t xml:space="preserve"> si un titular del LTP cede parte o el total de ella a un armador artesanal</w:t>
      </w:r>
      <w:r>
        <w:rPr>
          <w:rFonts w:ascii="gobCL" w:hAnsi="gobCL"/>
          <w:b/>
          <w:color w:val="1F497D" w:themeColor="text2"/>
        </w:rPr>
        <w:t>,</w:t>
      </w:r>
      <w:r w:rsidRPr="00D1613C">
        <w:rPr>
          <w:rFonts w:ascii="gobCL" w:hAnsi="gobCL"/>
          <w:b/>
          <w:color w:val="1F497D" w:themeColor="text2"/>
        </w:rPr>
        <w:t xml:space="preserve"> este puede operar dentro de las 5 millas pero solo en la región donde se encuentre inscrito de acuerdo a </w:t>
      </w:r>
      <w:r>
        <w:rPr>
          <w:rFonts w:ascii="gobCL" w:hAnsi="gobCL"/>
          <w:b/>
          <w:color w:val="1F497D" w:themeColor="text2"/>
        </w:rPr>
        <w:t xml:space="preserve">su Registro Pesquero </w:t>
      </w:r>
      <w:r w:rsidRPr="00D1613C">
        <w:rPr>
          <w:rFonts w:ascii="gobCL" w:hAnsi="gobCL"/>
          <w:b/>
          <w:color w:val="1F497D" w:themeColor="text2"/>
        </w:rPr>
        <w:t>Artesanal vigente, todo ello en conformidad al artículo 55 T de la Ley General de Pesca y Acuicultura.</w:t>
      </w:r>
    </w:p>
    <w:p w:rsidR="001224BD" w:rsidRPr="00D1613C" w:rsidRDefault="001224BD" w:rsidP="001224BD">
      <w:pPr>
        <w:jc w:val="both"/>
        <w:rPr>
          <w:rFonts w:ascii="gobCL" w:hAnsi="gobCL"/>
          <w:b/>
          <w:color w:val="1F497D" w:themeColor="text2"/>
        </w:rPr>
      </w:pPr>
    </w:p>
    <w:p w:rsidR="007D3E1B" w:rsidRPr="005938AA" w:rsidRDefault="00D1613C" w:rsidP="001224BD">
      <w:pPr>
        <w:jc w:val="both"/>
        <w:rPr>
          <w:rFonts w:ascii="gobCL" w:hAnsi="gobCL"/>
          <w:b/>
          <w:color w:val="1F497D" w:themeColor="text2"/>
        </w:rPr>
      </w:pPr>
      <w:r w:rsidRPr="00D1613C">
        <w:rPr>
          <w:rFonts w:ascii="gobCL" w:hAnsi="gobCL"/>
          <w:b/>
          <w:color w:val="1F497D" w:themeColor="text2"/>
        </w:rPr>
        <w:t>En relación al artículo 47</w:t>
      </w:r>
      <w:r w:rsidR="005938AA">
        <w:rPr>
          <w:rFonts w:ascii="gobCL" w:hAnsi="gobCL"/>
          <w:b/>
          <w:color w:val="1F497D" w:themeColor="text2"/>
        </w:rPr>
        <w:t>, la excepción ahí contenida se aplica, siempre que se cumplan con los requisitos que la ley mandata</w:t>
      </w:r>
      <w:r w:rsidRPr="00D1613C">
        <w:rPr>
          <w:rFonts w:ascii="gobCL" w:hAnsi="gobCL"/>
          <w:b/>
          <w:color w:val="1F497D" w:themeColor="text2"/>
        </w:rPr>
        <w:t>, igual como ha ocurrido con los Titulares d</w:t>
      </w:r>
      <w:r w:rsidR="005938AA">
        <w:rPr>
          <w:rFonts w:ascii="gobCL" w:hAnsi="gobCL"/>
          <w:b/>
          <w:color w:val="1F497D" w:themeColor="text2"/>
        </w:rPr>
        <w:t xml:space="preserve">e LTP A, </w:t>
      </w:r>
      <w:r w:rsidRPr="00D1613C">
        <w:rPr>
          <w:rFonts w:ascii="gobCL" w:hAnsi="gobCL"/>
          <w:b/>
          <w:color w:val="1F497D" w:themeColor="text2"/>
        </w:rPr>
        <w:t>la norma</w:t>
      </w:r>
      <w:r w:rsidR="005938AA" w:rsidRPr="005938AA">
        <w:rPr>
          <w:rFonts w:ascii="gobCL" w:hAnsi="gobCL"/>
          <w:b/>
          <w:color w:val="1F497D" w:themeColor="text2"/>
        </w:rPr>
        <w:t xml:space="preserve"> </w:t>
      </w:r>
      <w:r w:rsidR="005938AA">
        <w:rPr>
          <w:rFonts w:ascii="gobCL" w:hAnsi="gobCL"/>
          <w:b/>
          <w:color w:val="1F497D" w:themeColor="text2"/>
        </w:rPr>
        <w:t xml:space="preserve">no distingue si se trata de titulares de LTP A o B, solo </w:t>
      </w:r>
      <w:r w:rsidRPr="00D1613C">
        <w:rPr>
          <w:rFonts w:ascii="gobCL" w:hAnsi="gobCL"/>
          <w:b/>
          <w:color w:val="1F497D" w:themeColor="text2"/>
        </w:rPr>
        <w:t xml:space="preserve">habla </w:t>
      </w:r>
      <w:r w:rsidR="00C9186E">
        <w:rPr>
          <w:rFonts w:ascii="gobCL" w:hAnsi="gobCL"/>
          <w:b/>
          <w:color w:val="1F497D" w:themeColor="text2"/>
        </w:rPr>
        <w:t>“</w:t>
      </w:r>
      <w:r w:rsidRPr="00D1613C">
        <w:rPr>
          <w:rFonts w:ascii="gobCL" w:hAnsi="gobCL"/>
          <w:b/>
          <w:color w:val="1F497D" w:themeColor="text2"/>
        </w:rPr>
        <w:t>titulares de licencias transables</w:t>
      </w:r>
      <w:r w:rsidR="00C9186E">
        <w:rPr>
          <w:rFonts w:ascii="gobCL" w:hAnsi="gobCL"/>
          <w:b/>
          <w:color w:val="1F497D" w:themeColor="text2"/>
        </w:rPr>
        <w:t>”</w:t>
      </w:r>
      <w:r w:rsidR="005938AA">
        <w:rPr>
          <w:rFonts w:ascii="gobCL" w:hAnsi="gobCL"/>
          <w:b/>
          <w:color w:val="1F497D" w:themeColor="text2"/>
        </w:rPr>
        <w:t>.</w:t>
      </w:r>
    </w:p>
    <w:sectPr w:rsidR="007D3E1B" w:rsidRPr="005938AA" w:rsidSect="00144B84">
      <w:headerReference w:type="default" r:id="rId12"/>
      <w:footerReference w:type="default" r:id="rId13"/>
      <w:pgSz w:w="11521" w:h="18722" w:code="518"/>
      <w:pgMar w:top="851" w:right="1191" w:bottom="2552"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6D8" w:rsidRDefault="005866D8" w:rsidP="00BC0B95">
      <w:r>
        <w:separator/>
      </w:r>
    </w:p>
  </w:endnote>
  <w:endnote w:type="continuationSeparator" w:id="0">
    <w:p w:rsidR="005866D8" w:rsidRDefault="005866D8" w:rsidP="00BC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bCL">
    <w:panose1 w:val="00000000000000000000"/>
    <w:charset w:val="00"/>
    <w:family w:val="modern"/>
    <w:notTrueType/>
    <w:pitch w:val="variable"/>
    <w:sig w:usb0="8000002F" w:usb1="4000005B" w:usb2="00000000" w:usb3="00000000" w:csb0="00000111" w:csb1="00000000"/>
  </w:font>
  <w:font w:name="+mn-e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358952"/>
      <w:docPartObj>
        <w:docPartGallery w:val="Page Numbers (Bottom of Page)"/>
        <w:docPartUnique/>
      </w:docPartObj>
    </w:sdtPr>
    <w:sdtEndPr/>
    <w:sdtContent>
      <w:p w:rsidR="00E45195" w:rsidRDefault="00E45195">
        <w:pPr>
          <w:pStyle w:val="Piedepgina"/>
          <w:jc w:val="right"/>
        </w:pPr>
        <w:r>
          <w:fldChar w:fldCharType="begin"/>
        </w:r>
        <w:r>
          <w:instrText>PAGE   \* MERGEFORMAT</w:instrText>
        </w:r>
        <w:r>
          <w:fldChar w:fldCharType="separate"/>
        </w:r>
        <w:r w:rsidR="00234E0E" w:rsidRPr="00234E0E">
          <w:rPr>
            <w:noProof/>
            <w:lang w:val="es-ES"/>
          </w:rPr>
          <w:t>1</w:t>
        </w:r>
        <w:r>
          <w:fldChar w:fldCharType="end"/>
        </w:r>
      </w:p>
    </w:sdtContent>
  </w:sdt>
  <w:p w:rsidR="00E45195" w:rsidRDefault="00E451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6D8" w:rsidRDefault="005866D8" w:rsidP="00BC0B95">
      <w:r>
        <w:separator/>
      </w:r>
    </w:p>
  </w:footnote>
  <w:footnote w:type="continuationSeparator" w:id="0">
    <w:p w:rsidR="005866D8" w:rsidRDefault="005866D8" w:rsidP="00BC0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0E" w:rsidRDefault="00234E0E">
    <w:pPr>
      <w:pStyle w:val="Encabezado"/>
    </w:pPr>
    <w:r>
      <w:rPr>
        <w:noProof/>
      </w:rPr>
      <w:drawing>
        <wp:anchor distT="0" distB="0" distL="114300" distR="114300" simplePos="0" relativeHeight="251658240" behindDoc="1" locked="0" layoutInCell="1" allowOverlap="1">
          <wp:simplePos x="0" y="0"/>
          <wp:positionH relativeFrom="column">
            <wp:posOffset>-1133475</wp:posOffset>
          </wp:positionH>
          <wp:positionV relativeFrom="paragraph">
            <wp:posOffset>-307340</wp:posOffset>
          </wp:positionV>
          <wp:extent cx="1654175" cy="1592580"/>
          <wp:effectExtent l="0" t="0" r="3175"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175" cy="1592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8646C"/>
    <w:multiLevelType w:val="hybridMultilevel"/>
    <w:tmpl w:val="A17A3B10"/>
    <w:lvl w:ilvl="0" w:tplc="08D6536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8452B61"/>
    <w:multiLevelType w:val="hybridMultilevel"/>
    <w:tmpl w:val="FAD429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D1C624C"/>
    <w:multiLevelType w:val="hybridMultilevel"/>
    <w:tmpl w:val="21528A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A6932FF"/>
    <w:multiLevelType w:val="hybridMultilevel"/>
    <w:tmpl w:val="54825CFA"/>
    <w:lvl w:ilvl="0" w:tplc="6FAA44DA">
      <w:start w:val="1"/>
      <w:numFmt w:val="bullet"/>
      <w:lvlText w:val=""/>
      <w:lvlJc w:val="left"/>
      <w:pPr>
        <w:tabs>
          <w:tab w:val="num" w:pos="720"/>
        </w:tabs>
        <w:ind w:left="720" w:hanging="360"/>
      </w:pPr>
      <w:rPr>
        <w:rFonts w:ascii="Wingdings 3" w:hAnsi="Wingdings 3" w:hint="default"/>
      </w:rPr>
    </w:lvl>
    <w:lvl w:ilvl="1" w:tplc="EDB0236A" w:tentative="1">
      <w:start w:val="1"/>
      <w:numFmt w:val="bullet"/>
      <w:lvlText w:val=""/>
      <w:lvlJc w:val="left"/>
      <w:pPr>
        <w:tabs>
          <w:tab w:val="num" w:pos="1440"/>
        </w:tabs>
        <w:ind w:left="1440" w:hanging="360"/>
      </w:pPr>
      <w:rPr>
        <w:rFonts w:ascii="Wingdings 3" w:hAnsi="Wingdings 3" w:hint="default"/>
      </w:rPr>
    </w:lvl>
    <w:lvl w:ilvl="2" w:tplc="FC666F3C" w:tentative="1">
      <w:start w:val="1"/>
      <w:numFmt w:val="bullet"/>
      <w:lvlText w:val=""/>
      <w:lvlJc w:val="left"/>
      <w:pPr>
        <w:tabs>
          <w:tab w:val="num" w:pos="2160"/>
        </w:tabs>
        <w:ind w:left="2160" w:hanging="360"/>
      </w:pPr>
      <w:rPr>
        <w:rFonts w:ascii="Wingdings 3" w:hAnsi="Wingdings 3" w:hint="default"/>
      </w:rPr>
    </w:lvl>
    <w:lvl w:ilvl="3" w:tplc="E54886CE" w:tentative="1">
      <w:start w:val="1"/>
      <w:numFmt w:val="bullet"/>
      <w:lvlText w:val=""/>
      <w:lvlJc w:val="left"/>
      <w:pPr>
        <w:tabs>
          <w:tab w:val="num" w:pos="2880"/>
        </w:tabs>
        <w:ind w:left="2880" w:hanging="360"/>
      </w:pPr>
      <w:rPr>
        <w:rFonts w:ascii="Wingdings 3" w:hAnsi="Wingdings 3" w:hint="default"/>
      </w:rPr>
    </w:lvl>
    <w:lvl w:ilvl="4" w:tplc="3154C822" w:tentative="1">
      <w:start w:val="1"/>
      <w:numFmt w:val="bullet"/>
      <w:lvlText w:val=""/>
      <w:lvlJc w:val="left"/>
      <w:pPr>
        <w:tabs>
          <w:tab w:val="num" w:pos="3600"/>
        </w:tabs>
        <w:ind w:left="3600" w:hanging="360"/>
      </w:pPr>
      <w:rPr>
        <w:rFonts w:ascii="Wingdings 3" w:hAnsi="Wingdings 3" w:hint="default"/>
      </w:rPr>
    </w:lvl>
    <w:lvl w:ilvl="5" w:tplc="568C9552" w:tentative="1">
      <w:start w:val="1"/>
      <w:numFmt w:val="bullet"/>
      <w:lvlText w:val=""/>
      <w:lvlJc w:val="left"/>
      <w:pPr>
        <w:tabs>
          <w:tab w:val="num" w:pos="4320"/>
        </w:tabs>
        <w:ind w:left="4320" w:hanging="360"/>
      </w:pPr>
      <w:rPr>
        <w:rFonts w:ascii="Wingdings 3" w:hAnsi="Wingdings 3" w:hint="default"/>
      </w:rPr>
    </w:lvl>
    <w:lvl w:ilvl="6" w:tplc="DB00152A" w:tentative="1">
      <w:start w:val="1"/>
      <w:numFmt w:val="bullet"/>
      <w:lvlText w:val=""/>
      <w:lvlJc w:val="left"/>
      <w:pPr>
        <w:tabs>
          <w:tab w:val="num" w:pos="5040"/>
        </w:tabs>
        <w:ind w:left="5040" w:hanging="360"/>
      </w:pPr>
      <w:rPr>
        <w:rFonts w:ascii="Wingdings 3" w:hAnsi="Wingdings 3" w:hint="default"/>
      </w:rPr>
    </w:lvl>
    <w:lvl w:ilvl="7" w:tplc="3DDEF9A2" w:tentative="1">
      <w:start w:val="1"/>
      <w:numFmt w:val="bullet"/>
      <w:lvlText w:val=""/>
      <w:lvlJc w:val="left"/>
      <w:pPr>
        <w:tabs>
          <w:tab w:val="num" w:pos="5760"/>
        </w:tabs>
        <w:ind w:left="5760" w:hanging="360"/>
      </w:pPr>
      <w:rPr>
        <w:rFonts w:ascii="Wingdings 3" w:hAnsi="Wingdings 3" w:hint="default"/>
      </w:rPr>
    </w:lvl>
    <w:lvl w:ilvl="8" w:tplc="614ACC78" w:tentative="1">
      <w:start w:val="1"/>
      <w:numFmt w:val="bullet"/>
      <w:lvlText w:val=""/>
      <w:lvlJc w:val="left"/>
      <w:pPr>
        <w:tabs>
          <w:tab w:val="num" w:pos="6480"/>
        </w:tabs>
        <w:ind w:left="6480" w:hanging="360"/>
      </w:pPr>
      <w:rPr>
        <w:rFonts w:ascii="Wingdings 3" w:hAnsi="Wingdings 3" w:hint="default"/>
      </w:rPr>
    </w:lvl>
  </w:abstractNum>
  <w:abstractNum w:abstractNumId="4">
    <w:nsid w:val="5C172D23"/>
    <w:multiLevelType w:val="hybridMultilevel"/>
    <w:tmpl w:val="50AA197C"/>
    <w:lvl w:ilvl="0" w:tplc="A10CB5E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258272F"/>
    <w:multiLevelType w:val="hybridMultilevel"/>
    <w:tmpl w:val="8C540A74"/>
    <w:lvl w:ilvl="0" w:tplc="4E2097AE">
      <w:numFmt w:val="bullet"/>
      <w:lvlText w:val="-"/>
      <w:lvlJc w:val="left"/>
      <w:pPr>
        <w:ind w:left="720" w:hanging="360"/>
      </w:pPr>
      <w:rPr>
        <w:rFonts w:ascii="Calibri" w:eastAsia="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3D"/>
    <w:rsid w:val="000176DE"/>
    <w:rsid w:val="00050DAA"/>
    <w:rsid w:val="000F26C6"/>
    <w:rsid w:val="0010623E"/>
    <w:rsid w:val="00114D68"/>
    <w:rsid w:val="001201A0"/>
    <w:rsid w:val="001224BD"/>
    <w:rsid w:val="00144B84"/>
    <w:rsid w:val="0015533D"/>
    <w:rsid w:val="00176918"/>
    <w:rsid w:val="001A00B7"/>
    <w:rsid w:val="001C2183"/>
    <w:rsid w:val="002345C5"/>
    <w:rsid w:val="00234E0E"/>
    <w:rsid w:val="002542FC"/>
    <w:rsid w:val="0026492B"/>
    <w:rsid w:val="002B1B90"/>
    <w:rsid w:val="002E48D3"/>
    <w:rsid w:val="0032357D"/>
    <w:rsid w:val="0033339C"/>
    <w:rsid w:val="00486BA2"/>
    <w:rsid w:val="004C28E4"/>
    <w:rsid w:val="004E0F5B"/>
    <w:rsid w:val="004E2F6C"/>
    <w:rsid w:val="005643B4"/>
    <w:rsid w:val="005866D8"/>
    <w:rsid w:val="005938AA"/>
    <w:rsid w:val="005A3112"/>
    <w:rsid w:val="005C30C5"/>
    <w:rsid w:val="00604AE2"/>
    <w:rsid w:val="00605A40"/>
    <w:rsid w:val="00686725"/>
    <w:rsid w:val="00686C95"/>
    <w:rsid w:val="00777299"/>
    <w:rsid w:val="00793C48"/>
    <w:rsid w:val="007D0B41"/>
    <w:rsid w:val="007D3E1B"/>
    <w:rsid w:val="00823CB2"/>
    <w:rsid w:val="00846C12"/>
    <w:rsid w:val="008632CC"/>
    <w:rsid w:val="008741DF"/>
    <w:rsid w:val="008D3A1D"/>
    <w:rsid w:val="00944FC4"/>
    <w:rsid w:val="009B03B0"/>
    <w:rsid w:val="00A0224B"/>
    <w:rsid w:val="00A61857"/>
    <w:rsid w:val="00A77ACD"/>
    <w:rsid w:val="00A85A30"/>
    <w:rsid w:val="00AA590D"/>
    <w:rsid w:val="00B01A76"/>
    <w:rsid w:val="00B41381"/>
    <w:rsid w:val="00B53345"/>
    <w:rsid w:val="00B716B1"/>
    <w:rsid w:val="00B86D87"/>
    <w:rsid w:val="00B947EF"/>
    <w:rsid w:val="00BB4022"/>
    <w:rsid w:val="00BC0B95"/>
    <w:rsid w:val="00BF14E8"/>
    <w:rsid w:val="00C038DE"/>
    <w:rsid w:val="00C23477"/>
    <w:rsid w:val="00C43BA0"/>
    <w:rsid w:val="00C64EC1"/>
    <w:rsid w:val="00C66DF8"/>
    <w:rsid w:val="00C7194B"/>
    <w:rsid w:val="00C9186E"/>
    <w:rsid w:val="00CA5F17"/>
    <w:rsid w:val="00D1613C"/>
    <w:rsid w:val="00D6606F"/>
    <w:rsid w:val="00D755B7"/>
    <w:rsid w:val="00D94261"/>
    <w:rsid w:val="00DA0A03"/>
    <w:rsid w:val="00DA7752"/>
    <w:rsid w:val="00DD26CA"/>
    <w:rsid w:val="00DF0FC0"/>
    <w:rsid w:val="00E45195"/>
    <w:rsid w:val="00E8672F"/>
    <w:rsid w:val="00EA6C8C"/>
    <w:rsid w:val="00F10F7C"/>
    <w:rsid w:val="00F34886"/>
    <w:rsid w:val="00F72074"/>
    <w:rsid w:val="00FF43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3D"/>
    <w:pPr>
      <w:spacing w:after="0" w:line="240" w:lineRule="auto"/>
    </w:pPr>
    <w:rPr>
      <w:rFonts w:ascii="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3CB2"/>
    <w:rPr>
      <w:color w:val="0000FF"/>
      <w:u w:val="single"/>
    </w:rPr>
  </w:style>
  <w:style w:type="paragraph" w:styleId="Textosinformato">
    <w:name w:val="Plain Text"/>
    <w:basedOn w:val="Normal"/>
    <w:link w:val="TextosinformatoCar"/>
    <w:uiPriority w:val="99"/>
    <w:semiHidden/>
    <w:unhideWhenUsed/>
    <w:rsid w:val="008632CC"/>
    <w:rPr>
      <w:rFonts w:ascii="Calibri" w:hAnsi="Calibri" w:cstheme="minorBidi"/>
      <w:sz w:val="22"/>
      <w:szCs w:val="21"/>
      <w:lang w:eastAsia="en-US"/>
    </w:rPr>
  </w:style>
  <w:style w:type="character" w:customStyle="1" w:styleId="TextosinformatoCar">
    <w:name w:val="Texto sin formato Car"/>
    <w:basedOn w:val="Fuentedeprrafopredeter"/>
    <w:link w:val="Textosinformato"/>
    <w:uiPriority w:val="99"/>
    <w:semiHidden/>
    <w:rsid w:val="008632CC"/>
    <w:rPr>
      <w:rFonts w:ascii="Calibri" w:hAnsi="Calibri"/>
      <w:szCs w:val="21"/>
    </w:rPr>
  </w:style>
  <w:style w:type="paragraph" w:styleId="Prrafodelista">
    <w:name w:val="List Paragraph"/>
    <w:basedOn w:val="Normal"/>
    <w:uiPriority w:val="34"/>
    <w:qFormat/>
    <w:rsid w:val="001201A0"/>
    <w:pPr>
      <w:ind w:left="720"/>
    </w:pPr>
    <w:rPr>
      <w:rFonts w:ascii="Calibri" w:hAnsi="Calibri"/>
      <w:sz w:val="22"/>
      <w:szCs w:val="22"/>
      <w:lang w:eastAsia="en-US"/>
    </w:rPr>
  </w:style>
  <w:style w:type="paragraph" w:styleId="Encabezado">
    <w:name w:val="header"/>
    <w:basedOn w:val="Normal"/>
    <w:link w:val="EncabezadoCar"/>
    <w:uiPriority w:val="99"/>
    <w:unhideWhenUsed/>
    <w:rsid w:val="00BC0B95"/>
    <w:pPr>
      <w:tabs>
        <w:tab w:val="center" w:pos="4419"/>
        <w:tab w:val="right" w:pos="8838"/>
      </w:tabs>
    </w:pPr>
  </w:style>
  <w:style w:type="character" w:customStyle="1" w:styleId="EncabezadoCar">
    <w:name w:val="Encabezado Car"/>
    <w:basedOn w:val="Fuentedeprrafopredeter"/>
    <w:link w:val="Encabezado"/>
    <w:uiPriority w:val="99"/>
    <w:rsid w:val="00BC0B95"/>
    <w:rPr>
      <w:rFonts w:ascii="Times New Roman" w:hAnsi="Times New Roman" w:cs="Times New Roman"/>
      <w:sz w:val="24"/>
      <w:szCs w:val="24"/>
      <w:lang w:eastAsia="es-CL"/>
    </w:rPr>
  </w:style>
  <w:style w:type="paragraph" w:styleId="Piedepgina">
    <w:name w:val="footer"/>
    <w:basedOn w:val="Normal"/>
    <w:link w:val="PiedepginaCar"/>
    <w:uiPriority w:val="99"/>
    <w:unhideWhenUsed/>
    <w:rsid w:val="00BC0B95"/>
    <w:pPr>
      <w:tabs>
        <w:tab w:val="center" w:pos="4419"/>
        <w:tab w:val="right" w:pos="8838"/>
      </w:tabs>
    </w:pPr>
  </w:style>
  <w:style w:type="character" w:customStyle="1" w:styleId="PiedepginaCar">
    <w:name w:val="Pie de página Car"/>
    <w:basedOn w:val="Fuentedeprrafopredeter"/>
    <w:link w:val="Piedepgina"/>
    <w:uiPriority w:val="99"/>
    <w:rsid w:val="00BC0B95"/>
    <w:rPr>
      <w:rFonts w:ascii="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7D0B41"/>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B41"/>
    <w:rPr>
      <w:rFonts w:ascii="Tahoma" w:hAnsi="Tahoma" w:cs="Tahoma"/>
      <w:sz w:val="16"/>
      <w:szCs w:val="16"/>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33D"/>
    <w:pPr>
      <w:spacing w:after="0" w:line="240" w:lineRule="auto"/>
    </w:pPr>
    <w:rPr>
      <w:rFonts w:ascii="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3CB2"/>
    <w:rPr>
      <w:color w:val="0000FF"/>
      <w:u w:val="single"/>
    </w:rPr>
  </w:style>
  <w:style w:type="paragraph" w:styleId="Textosinformato">
    <w:name w:val="Plain Text"/>
    <w:basedOn w:val="Normal"/>
    <w:link w:val="TextosinformatoCar"/>
    <w:uiPriority w:val="99"/>
    <w:semiHidden/>
    <w:unhideWhenUsed/>
    <w:rsid w:val="008632CC"/>
    <w:rPr>
      <w:rFonts w:ascii="Calibri" w:hAnsi="Calibri" w:cstheme="minorBidi"/>
      <w:sz w:val="22"/>
      <w:szCs w:val="21"/>
      <w:lang w:eastAsia="en-US"/>
    </w:rPr>
  </w:style>
  <w:style w:type="character" w:customStyle="1" w:styleId="TextosinformatoCar">
    <w:name w:val="Texto sin formato Car"/>
    <w:basedOn w:val="Fuentedeprrafopredeter"/>
    <w:link w:val="Textosinformato"/>
    <w:uiPriority w:val="99"/>
    <w:semiHidden/>
    <w:rsid w:val="008632CC"/>
    <w:rPr>
      <w:rFonts w:ascii="Calibri" w:hAnsi="Calibri"/>
      <w:szCs w:val="21"/>
    </w:rPr>
  </w:style>
  <w:style w:type="paragraph" w:styleId="Prrafodelista">
    <w:name w:val="List Paragraph"/>
    <w:basedOn w:val="Normal"/>
    <w:uiPriority w:val="34"/>
    <w:qFormat/>
    <w:rsid w:val="001201A0"/>
    <w:pPr>
      <w:ind w:left="720"/>
    </w:pPr>
    <w:rPr>
      <w:rFonts w:ascii="Calibri" w:hAnsi="Calibri"/>
      <w:sz w:val="22"/>
      <w:szCs w:val="22"/>
      <w:lang w:eastAsia="en-US"/>
    </w:rPr>
  </w:style>
  <w:style w:type="paragraph" w:styleId="Encabezado">
    <w:name w:val="header"/>
    <w:basedOn w:val="Normal"/>
    <w:link w:val="EncabezadoCar"/>
    <w:uiPriority w:val="99"/>
    <w:unhideWhenUsed/>
    <w:rsid w:val="00BC0B95"/>
    <w:pPr>
      <w:tabs>
        <w:tab w:val="center" w:pos="4419"/>
        <w:tab w:val="right" w:pos="8838"/>
      </w:tabs>
    </w:pPr>
  </w:style>
  <w:style w:type="character" w:customStyle="1" w:styleId="EncabezadoCar">
    <w:name w:val="Encabezado Car"/>
    <w:basedOn w:val="Fuentedeprrafopredeter"/>
    <w:link w:val="Encabezado"/>
    <w:uiPriority w:val="99"/>
    <w:rsid w:val="00BC0B95"/>
    <w:rPr>
      <w:rFonts w:ascii="Times New Roman" w:hAnsi="Times New Roman" w:cs="Times New Roman"/>
      <w:sz w:val="24"/>
      <w:szCs w:val="24"/>
      <w:lang w:eastAsia="es-CL"/>
    </w:rPr>
  </w:style>
  <w:style w:type="paragraph" w:styleId="Piedepgina">
    <w:name w:val="footer"/>
    <w:basedOn w:val="Normal"/>
    <w:link w:val="PiedepginaCar"/>
    <w:uiPriority w:val="99"/>
    <w:unhideWhenUsed/>
    <w:rsid w:val="00BC0B95"/>
    <w:pPr>
      <w:tabs>
        <w:tab w:val="center" w:pos="4419"/>
        <w:tab w:val="right" w:pos="8838"/>
      </w:tabs>
    </w:pPr>
  </w:style>
  <w:style w:type="character" w:customStyle="1" w:styleId="PiedepginaCar">
    <w:name w:val="Pie de página Car"/>
    <w:basedOn w:val="Fuentedeprrafopredeter"/>
    <w:link w:val="Piedepgina"/>
    <w:uiPriority w:val="99"/>
    <w:rsid w:val="00BC0B95"/>
    <w:rPr>
      <w:rFonts w:ascii="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7D0B41"/>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B41"/>
    <w:rPr>
      <w:rFonts w:ascii="Tahoma" w:hAnsi="Tahoma" w:cs="Tahoma"/>
      <w:sz w:val="16"/>
      <w:szCs w:val="16"/>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67283">
      <w:bodyDiv w:val="1"/>
      <w:marLeft w:val="0"/>
      <w:marRight w:val="0"/>
      <w:marTop w:val="0"/>
      <w:marBottom w:val="0"/>
      <w:divBdr>
        <w:top w:val="none" w:sz="0" w:space="0" w:color="auto"/>
        <w:left w:val="none" w:sz="0" w:space="0" w:color="auto"/>
        <w:bottom w:val="none" w:sz="0" w:space="0" w:color="auto"/>
        <w:right w:val="none" w:sz="0" w:space="0" w:color="auto"/>
      </w:divBdr>
    </w:div>
    <w:div w:id="383413939">
      <w:bodyDiv w:val="1"/>
      <w:marLeft w:val="0"/>
      <w:marRight w:val="0"/>
      <w:marTop w:val="0"/>
      <w:marBottom w:val="0"/>
      <w:divBdr>
        <w:top w:val="none" w:sz="0" w:space="0" w:color="auto"/>
        <w:left w:val="none" w:sz="0" w:space="0" w:color="auto"/>
        <w:bottom w:val="none" w:sz="0" w:space="0" w:color="auto"/>
        <w:right w:val="none" w:sz="0" w:space="0" w:color="auto"/>
      </w:divBdr>
    </w:div>
    <w:div w:id="672103633">
      <w:bodyDiv w:val="1"/>
      <w:marLeft w:val="0"/>
      <w:marRight w:val="0"/>
      <w:marTop w:val="0"/>
      <w:marBottom w:val="0"/>
      <w:divBdr>
        <w:top w:val="none" w:sz="0" w:space="0" w:color="auto"/>
        <w:left w:val="none" w:sz="0" w:space="0" w:color="auto"/>
        <w:bottom w:val="none" w:sz="0" w:space="0" w:color="auto"/>
        <w:right w:val="none" w:sz="0" w:space="0" w:color="auto"/>
      </w:divBdr>
    </w:div>
    <w:div w:id="879050364">
      <w:bodyDiv w:val="1"/>
      <w:marLeft w:val="0"/>
      <w:marRight w:val="0"/>
      <w:marTop w:val="0"/>
      <w:marBottom w:val="0"/>
      <w:divBdr>
        <w:top w:val="none" w:sz="0" w:space="0" w:color="auto"/>
        <w:left w:val="none" w:sz="0" w:space="0" w:color="auto"/>
        <w:bottom w:val="none" w:sz="0" w:space="0" w:color="auto"/>
        <w:right w:val="none" w:sz="0" w:space="0" w:color="auto"/>
      </w:divBdr>
    </w:div>
    <w:div w:id="1338649488">
      <w:bodyDiv w:val="1"/>
      <w:marLeft w:val="0"/>
      <w:marRight w:val="0"/>
      <w:marTop w:val="0"/>
      <w:marBottom w:val="0"/>
      <w:divBdr>
        <w:top w:val="none" w:sz="0" w:space="0" w:color="auto"/>
        <w:left w:val="none" w:sz="0" w:space="0" w:color="auto"/>
        <w:bottom w:val="none" w:sz="0" w:space="0" w:color="auto"/>
        <w:right w:val="none" w:sz="0" w:space="0" w:color="auto"/>
      </w:divBdr>
    </w:div>
    <w:div w:id="1366828941">
      <w:bodyDiv w:val="1"/>
      <w:marLeft w:val="0"/>
      <w:marRight w:val="0"/>
      <w:marTop w:val="0"/>
      <w:marBottom w:val="0"/>
      <w:divBdr>
        <w:top w:val="none" w:sz="0" w:space="0" w:color="auto"/>
        <w:left w:val="none" w:sz="0" w:space="0" w:color="auto"/>
        <w:bottom w:val="none" w:sz="0" w:space="0" w:color="auto"/>
        <w:right w:val="none" w:sz="0" w:space="0" w:color="auto"/>
      </w:divBdr>
    </w:div>
    <w:div w:id="1436824237">
      <w:bodyDiv w:val="1"/>
      <w:marLeft w:val="0"/>
      <w:marRight w:val="0"/>
      <w:marTop w:val="0"/>
      <w:marBottom w:val="0"/>
      <w:divBdr>
        <w:top w:val="none" w:sz="0" w:space="0" w:color="auto"/>
        <w:left w:val="none" w:sz="0" w:space="0" w:color="auto"/>
        <w:bottom w:val="none" w:sz="0" w:space="0" w:color="auto"/>
        <w:right w:val="none" w:sz="0" w:space="0" w:color="auto"/>
      </w:divBdr>
    </w:div>
    <w:div w:id="1571303406">
      <w:bodyDiv w:val="1"/>
      <w:marLeft w:val="0"/>
      <w:marRight w:val="0"/>
      <w:marTop w:val="0"/>
      <w:marBottom w:val="0"/>
      <w:divBdr>
        <w:top w:val="none" w:sz="0" w:space="0" w:color="auto"/>
        <w:left w:val="none" w:sz="0" w:space="0" w:color="auto"/>
        <w:bottom w:val="none" w:sz="0" w:space="0" w:color="auto"/>
        <w:right w:val="none" w:sz="0" w:space="0" w:color="auto"/>
      </w:divBdr>
    </w:div>
    <w:div w:id="1628202271">
      <w:bodyDiv w:val="1"/>
      <w:marLeft w:val="0"/>
      <w:marRight w:val="0"/>
      <w:marTop w:val="0"/>
      <w:marBottom w:val="0"/>
      <w:divBdr>
        <w:top w:val="none" w:sz="0" w:space="0" w:color="auto"/>
        <w:left w:val="none" w:sz="0" w:space="0" w:color="auto"/>
        <w:bottom w:val="none" w:sz="0" w:space="0" w:color="auto"/>
        <w:right w:val="none" w:sz="0" w:space="0" w:color="auto"/>
      </w:divBdr>
    </w:div>
    <w:div w:id="1634603101">
      <w:bodyDiv w:val="1"/>
      <w:marLeft w:val="0"/>
      <w:marRight w:val="0"/>
      <w:marTop w:val="0"/>
      <w:marBottom w:val="0"/>
      <w:divBdr>
        <w:top w:val="none" w:sz="0" w:space="0" w:color="auto"/>
        <w:left w:val="none" w:sz="0" w:space="0" w:color="auto"/>
        <w:bottom w:val="none" w:sz="0" w:space="0" w:color="auto"/>
        <w:right w:val="none" w:sz="0" w:space="0" w:color="auto"/>
      </w:divBdr>
    </w:div>
    <w:div w:id="1643385938">
      <w:bodyDiv w:val="1"/>
      <w:marLeft w:val="0"/>
      <w:marRight w:val="0"/>
      <w:marTop w:val="0"/>
      <w:marBottom w:val="0"/>
      <w:divBdr>
        <w:top w:val="none" w:sz="0" w:space="0" w:color="auto"/>
        <w:left w:val="none" w:sz="0" w:space="0" w:color="auto"/>
        <w:bottom w:val="none" w:sz="0" w:space="0" w:color="auto"/>
        <w:right w:val="none" w:sz="0" w:space="0" w:color="auto"/>
      </w:divBdr>
    </w:div>
    <w:div w:id="1669595339">
      <w:bodyDiv w:val="1"/>
      <w:marLeft w:val="0"/>
      <w:marRight w:val="0"/>
      <w:marTop w:val="0"/>
      <w:marBottom w:val="0"/>
      <w:divBdr>
        <w:top w:val="none" w:sz="0" w:space="0" w:color="auto"/>
        <w:left w:val="none" w:sz="0" w:space="0" w:color="auto"/>
        <w:bottom w:val="none" w:sz="0" w:space="0" w:color="auto"/>
        <w:right w:val="none" w:sz="0" w:space="0" w:color="auto"/>
      </w:divBdr>
    </w:div>
    <w:div w:id="2022900759">
      <w:bodyDiv w:val="1"/>
      <w:marLeft w:val="0"/>
      <w:marRight w:val="0"/>
      <w:marTop w:val="0"/>
      <w:marBottom w:val="0"/>
      <w:divBdr>
        <w:top w:val="none" w:sz="0" w:space="0" w:color="auto"/>
        <w:left w:val="none" w:sz="0" w:space="0" w:color="auto"/>
        <w:bottom w:val="none" w:sz="0" w:space="0" w:color="auto"/>
        <w:right w:val="none" w:sz="0" w:space="0" w:color="auto"/>
      </w:divBdr>
    </w:div>
    <w:div w:id="2046446840">
      <w:bodyDiv w:val="1"/>
      <w:marLeft w:val="0"/>
      <w:marRight w:val="0"/>
      <w:marTop w:val="0"/>
      <w:marBottom w:val="0"/>
      <w:divBdr>
        <w:top w:val="none" w:sz="0" w:space="0" w:color="auto"/>
        <w:left w:val="none" w:sz="0" w:space="0" w:color="auto"/>
        <w:bottom w:val="none" w:sz="0" w:space="0" w:color="auto"/>
        <w:right w:val="none" w:sz="0" w:space="0" w:color="auto"/>
      </w:divBdr>
      <w:divsChild>
        <w:div w:id="325205710">
          <w:marLeft w:val="706"/>
          <w:marRight w:val="0"/>
          <w:marTop w:val="80"/>
          <w:marBottom w:val="240"/>
          <w:divBdr>
            <w:top w:val="none" w:sz="0" w:space="0" w:color="auto"/>
            <w:left w:val="none" w:sz="0" w:space="0" w:color="auto"/>
            <w:bottom w:val="none" w:sz="0" w:space="0" w:color="auto"/>
            <w:right w:val="none" w:sz="0" w:space="0" w:color="auto"/>
          </w:divBdr>
        </w:div>
      </w:divsChild>
    </w:div>
    <w:div w:id="21045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bpesca.cl/institucional/602/w3-article-91327.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bpesca.cl" TargetMode="External"/><Relationship Id="rId4" Type="http://schemas.microsoft.com/office/2007/relationships/stylesWithEffects" Target="stylesWithEffects.xml"/><Relationship Id="rId9" Type="http://schemas.openxmlformats.org/officeDocument/2006/relationships/hyperlink" Target="mailto:subastapublica@subpesca.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6EE4B-E188-460C-8897-1CE9D1BE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2982</Words>
  <Characters>16406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Ortiz</dc:creator>
  <cp:lastModifiedBy>Leonardo Rivas Sánchez</cp:lastModifiedBy>
  <cp:revision>2</cp:revision>
  <cp:lastPrinted>2015-11-27T15:10:00Z</cp:lastPrinted>
  <dcterms:created xsi:type="dcterms:W3CDTF">2015-11-27T18:51:00Z</dcterms:created>
  <dcterms:modified xsi:type="dcterms:W3CDTF">2015-11-27T18:51:00Z</dcterms:modified>
</cp:coreProperties>
</file>