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6E87" w14:textId="77777777" w:rsidR="00907737" w:rsidRPr="00207E85" w:rsidRDefault="00907737" w:rsidP="00207E85">
      <w:pPr>
        <w:pStyle w:val="Prrafodelista"/>
        <w:jc w:val="both"/>
        <w:rPr>
          <w:rFonts w:ascii="gobCL" w:hAnsi="gobCL"/>
          <w:b/>
          <w:u w:val="single"/>
        </w:rPr>
      </w:pPr>
      <w:r w:rsidRPr="00207E85">
        <w:rPr>
          <w:rFonts w:ascii="gobCL" w:hAnsi="gobCL"/>
          <w:b/>
          <w:u w:val="single"/>
        </w:rPr>
        <w:t>ACLARACIONES A BASES ADMINISTRATIVAS SUBASTA PERMISOS EXTRAORDINARIOS DE PESCA</w:t>
      </w:r>
    </w:p>
    <w:p w14:paraId="479505F0" w14:textId="77777777" w:rsidR="00907737" w:rsidRPr="00207E85" w:rsidRDefault="00907737" w:rsidP="00207E85">
      <w:pPr>
        <w:pStyle w:val="Prrafodelista"/>
        <w:jc w:val="both"/>
        <w:rPr>
          <w:rFonts w:ascii="gobCL" w:hAnsi="gobCL"/>
          <w:b/>
        </w:rPr>
      </w:pPr>
    </w:p>
    <w:p w14:paraId="3B119A4F" w14:textId="09E56705" w:rsidR="00907737" w:rsidRPr="00207E85" w:rsidRDefault="00907737" w:rsidP="00207E85">
      <w:pPr>
        <w:spacing w:line="240" w:lineRule="auto"/>
        <w:jc w:val="both"/>
        <w:rPr>
          <w:rFonts w:ascii="gobCL" w:hAnsi="gobCL"/>
        </w:rPr>
      </w:pPr>
      <w:r w:rsidRPr="00207E85">
        <w:rPr>
          <w:rFonts w:ascii="gobCL" w:hAnsi="gobCL"/>
          <w:b/>
        </w:rPr>
        <w:t xml:space="preserve">Aclaraciones a las bases dirigidas al correo electrónico </w:t>
      </w:r>
      <w:hyperlink r:id="rId8" w:history="1">
        <w:r w:rsidRPr="00207E85">
          <w:rPr>
            <w:rStyle w:val="Hipervnculo"/>
            <w:rFonts w:ascii="gobCL" w:hAnsi="gobCL"/>
            <w:b/>
          </w:rPr>
          <w:t>subastapublica@subpesca.cl</w:t>
        </w:r>
      </w:hyperlink>
      <w:r w:rsidRPr="00207E85">
        <w:rPr>
          <w:rFonts w:ascii="gobCL" w:hAnsi="gobCL"/>
          <w:b/>
        </w:rPr>
        <w:t xml:space="preserve"> a la fecha de </w:t>
      </w:r>
      <w:r w:rsidR="00CD3FD6">
        <w:rPr>
          <w:rFonts w:ascii="gobCL" w:hAnsi="gobCL"/>
          <w:b/>
        </w:rPr>
        <w:t>23</w:t>
      </w:r>
      <w:r w:rsidRPr="00207E85">
        <w:rPr>
          <w:rFonts w:ascii="gobCL" w:hAnsi="gobCL"/>
          <w:b/>
        </w:rPr>
        <w:t xml:space="preserve"> </w:t>
      </w:r>
      <w:r w:rsidR="00CD3FD6">
        <w:rPr>
          <w:rFonts w:ascii="gobCL" w:hAnsi="gobCL"/>
          <w:b/>
        </w:rPr>
        <w:t>junio</w:t>
      </w:r>
      <w:r w:rsidRPr="00207E85">
        <w:rPr>
          <w:rFonts w:ascii="gobCL" w:hAnsi="gobCL"/>
          <w:b/>
        </w:rPr>
        <w:t xml:space="preserve"> de 20</w:t>
      </w:r>
      <w:r w:rsidR="00084F70" w:rsidRPr="00207E85">
        <w:rPr>
          <w:rFonts w:ascii="gobCL" w:hAnsi="gobCL"/>
          <w:b/>
        </w:rPr>
        <w:t>2</w:t>
      </w:r>
      <w:r w:rsidR="00CD3FD6">
        <w:rPr>
          <w:rFonts w:ascii="gobCL" w:hAnsi="gobCL"/>
          <w:b/>
        </w:rPr>
        <w:t>5</w:t>
      </w:r>
      <w:r w:rsidRPr="00207E85">
        <w:rPr>
          <w:rFonts w:ascii="gobCL" w:hAnsi="gobCL"/>
          <w:b/>
        </w:rPr>
        <w:t>, según el orden de llegada y dentro del plazo de 3 días hábiles.</w:t>
      </w:r>
    </w:p>
    <w:p w14:paraId="36C4112F" w14:textId="77777777" w:rsidR="00CD3FD6" w:rsidRPr="00CD3FD6" w:rsidRDefault="00084F70" w:rsidP="00CD3FD6">
      <w:pPr>
        <w:spacing w:line="240" w:lineRule="auto"/>
        <w:jc w:val="both"/>
        <w:rPr>
          <w:rFonts w:ascii="gobCL" w:hAnsi="gobCL"/>
        </w:rPr>
      </w:pPr>
      <w:r w:rsidRPr="00207E85">
        <w:rPr>
          <w:rFonts w:ascii="gobCL" w:hAnsi="gobCL" w:cs="Times New Roman"/>
          <w:color w:val="000000"/>
          <w:lang w:eastAsia="es-CL"/>
        </w:rPr>
        <w:t>1</w:t>
      </w:r>
      <w:r w:rsidR="00CE3B35" w:rsidRPr="00207E85">
        <w:rPr>
          <w:rFonts w:ascii="gobCL" w:hAnsi="gobCL" w:cs="Times New Roman"/>
          <w:color w:val="000000"/>
          <w:lang w:eastAsia="es-CL"/>
        </w:rPr>
        <w:t>.</w:t>
      </w:r>
      <w:r w:rsidR="00CE3B35" w:rsidRPr="00207E85">
        <w:rPr>
          <w:rFonts w:ascii="gobCL" w:eastAsia="Calibri" w:hAnsi="gobCL" w:cs="Calibri"/>
          <w:lang w:eastAsia="es-CL"/>
        </w:rPr>
        <w:t xml:space="preserve"> </w:t>
      </w:r>
      <w:r w:rsidR="00CD3FD6" w:rsidRPr="00CD3FD6">
        <w:rPr>
          <w:rFonts w:ascii="gobCL" w:hAnsi="gobCL"/>
        </w:rPr>
        <w:t xml:space="preserve">En relación con lo dispuesto en el punto 12 de las bases administrativas de las resoluciones exentas </w:t>
      </w:r>
      <w:proofErr w:type="spellStart"/>
      <w:r w:rsidR="00CD3FD6" w:rsidRPr="00CD3FD6">
        <w:rPr>
          <w:rFonts w:ascii="gobCL" w:hAnsi="gobCL"/>
        </w:rPr>
        <w:t>N°</w:t>
      </w:r>
      <w:proofErr w:type="spellEnd"/>
      <w:r w:rsidR="00CD3FD6" w:rsidRPr="00CD3FD6">
        <w:rPr>
          <w:rFonts w:ascii="gobCL" w:hAnsi="gobCL"/>
        </w:rPr>
        <w:t xml:space="preserve"> 01470-2025 (Langostino colorado) y </w:t>
      </w:r>
      <w:proofErr w:type="spellStart"/>
      <w:r w:rsidR="00CD3FD6" w:rsidRPr="00CD3FD6">
        <w:rPr>
          <w:rFonts w:ascii="gobCL" w:hAnsi="gobCL"/>
        </w:rPr>
        <w:t>N°</w:t>
      </w:r>
      <w:proofErr w:type="spellEnd"/>
      <w:r w:rsidR="00CD3FD6" w:rsidRPr="00CD3FD6">
        <w:rPr>
          <w:rFonts w:ascii="gobCL" w:hAnsi="gobCL"/>
        </w:rPr>
        <w:t xml:space="preserve"> 01469-2025 (Langostino amarillo), donde se señala que </w:t>
      </w:r>
      <w:r w:rsidR="00CD3FD6" w:rsidRPr="00CD3FD6">
        <w:rPr>
          <w:rFonts w:ascii="gobCL" w:hAnsi="gobCL"/>
          <w:i/>
          <w:iCs/>
        </w:rPr>
        <w:t>“ninguna persona podrá adjudicarse un porcentaje superior al 50% del total a subastar”</w:t>
      </w:r>
      <w:r w:rsidR="00CD3FD6" w:rsidRPr="00CD3FD6">
        <w:rPr>
          <w:rFonts w:ascii="gobCL" w:hAnsi="gobCL"/>
        </w:rPr>
        <w:t>, agradeceré puedan aclarar lo siguiente:</w:t>
      </w:r>
    </w:p>
    <w:p w14:paraId="1AD3F931" w14:textId="77777777" w:rsidR="00CD3FD6" w:rsidRPr="00CD3FD6" w:rsidRDefault="00CD3FD6" w:rsidP="00CD3FD6">
      <w:pPr>
        <w:spacing w:line="240" w:lineRule="auto"/>
        <w:jc w:val="both"/>
        <w:rPr>
          <w:rFonts w:ascii="gobCL" w:hAnsi="gobCL"/>
        </w:rPr>
      </w:pPr>
      <w:r w:rsidRPr="00CD3FD6">
        <w:rPr>
          <w:rFonts w:ascii="gobCL" w:hAnsi="gobCL"/>
        </w:rPr>
        <w:t>Considerando que los lotes ofrecidos tienen distinta duración (años de vigencia) y tamaño (porcentaje de cuota y tonelaje):</w:t>
      </w:r>
    </w:p>
    <w:p w14:paraId="510B915C" w14:textId="77777777" w:rsidR="00CD3FD6" w:rsidRPr="00CD3FD6" w:rsidRDefault="00CD3FD6" w:rsidP="00CD3FD6">
      <w:pPr>
        <w:numPr>
          <w:ilvl w:val="0"/>
          <w:numId w:val="17"/>
        </w:numPr>
        <w:spacing w:line="240" w:lineRule="auto"/>
        <w:jc w:val="both"/>
        <w:rPr>
          <w:rFonts w:ascii="gobCL" w:hAnsi="gobCL"/>
        </w:rPr>
      </w:pPr>
      <w:r w:rsidRPr="00CD3FD6">
        <w:rPr>
          <w:rFonts w:ascii="gobCL" w:hAnsi="gobCL"/>
        </w:rPr>
        <w:t>¿El límite del 50% se calcula exclusivamente sobre el porcentaje total simple de la cuota a subastar, sin considerar vigencia?</w:t>
      </w:r>
    </w:p>
    <w:p w14:paraId="43D457FB" w14:textId="77777777" w:rsidR="00CD3FD6" w:rsidRPr="00CD3FD6" w:rsidRDefault="00CD3FD6" w:rsidP="00CD3FD6">
      <w:pPr>
        <w:numPr>
          <w:ilvl w:val="0"/>
          <w:numId w:val="17"/>
        </w:numPr>
        <w:spacing w:line="240" w:lineRule="auto"/>
        <w:jc w:val="both"/>
        <w:rPr>
          <w:rFonts w:ascii="gobCL" w:hAnsi="gobCL"/>
        </w:rPr>
      </w:pPr>
      <w:r w:rsidRPr="00CD3FD6">
        <w:rPr>
          <w:rFonts w:ascii="gobCL" w:hAnsi="gobCL"/>
        </w:rPr>
        <w:t>¿O bien debe considerarse un criterio de ponderación por vigencia (por ejemplo, el valor total del lote como suma de % × años)?</w:t>
      </w:r>
    </w:p>
    <w:p w14:paraId="443FFEB1" w14:textId="77777777" w:rsidR="00CD3FD6" w:rsidRPr="00CD3FD6" w:rsidRDefault="00CD3FD6" w:rsidP="00CD3FD6">
      <w:pPr>
        <w:numPr>
          <w:ilvl w:val="0"/>
          <w:numId w:val="17"/>
        </w:numPr>
        <w:spacing w:line="240" w:lineRule="auto"/>
        <w:jc w:val="both"/>
        <w:rPr>
          <w:rFonts w:ascii="gobCL" w:hAnsi="gobCL"/>
        </w:rPr>
      </w:pPr>
      <w:r w:rsidRPr="00CD3FD6">
        <w:rPr>
          <w:rFonts w:ascii="gobCL" w:hAnsi="gobCL"/>
        </w:rPr>
        <w:t>En caso de que un oferente presente ofertas por múltiples lotes, ¿qué ocurre si el total adjudicado excede el 50% del total subastado? ¿Se aplica algún prorrateo automático o invalida los últimos lotes adjudicados?</w:t>
      </w:r>
    </w:p>
    <w:p w14:paraId="58D59AE0" w14:textId="661AA337" w:rsidR="005A1EA2" w:rsidRPr="00207E85" w:rsidRDefault="00CD3FD6" w:rsidP="00CD3FD6">
      <w:pPr>
        <w:spacing w:line="240" w:lineRule="auto"/>
        <w:jc w:val="both"/>
        <w:rPr>
          <w:rFonts w:ascii="gobCL" w:hAnsi="gobCL"/>
        </w:rPr>
      </w:pPr>
      <w:r w:rsidRPr="00CD3FD6">
        <w:rPr>
          <w:rFonts w:ascii="gobCL" w:hAnsi="gobCL"/>
        </w:rPr>
        <w:t>Agradezco de antemano su respuesta, la que será fundamental para asegurar el cumplimiento normativo en la preparación de ofertas, conforme al calendario establecido</w:t>
      </w:r>
      <w:r w:rsidR="005A1EA2" w:rsidRPr="00207E85">
        <w:rPr>
          <w:rFonts w:ascii="gobCL" w:hAnsi="gobCL"/>
        </w:rPr>
        <w:t>:</w:t>
      </w:r>
    </w:p>
    <w:p w14:paraId="3FB8A420" w14:textId="77777777" w:rsidR="00CD3FD6" w:rsidRDefault="00CD3FD6" w:rsidP="00207E85">
      <w:pPr>
        <w:spacing w:line="240" w:lineRule="auto"/>
        <w:jc w:val="both"/>
        <w:rPr>
          <w:rFonts w:ascii="gobCL" w:hAnsi="gobCL"/>
        </w:rPr>
      </w:pPr>
    </w:p>
    <w:p w14:paraId="463D22F1" w14:textId="0A5F84E2" w:rsidR="00CD3FD6" w:rsidRDefault="00CD3FD6" w:rsidP="00207E85">
      <w:pPr>
        <w:spacing w:line="240" w:lineRule="auto"/>
        <w:jc w:val="both"/>
        <w:rPr>
          <w:rFonts w:ascii="gobCL" w:hAnsi="gobCL" w:cs="Times New Roman"/>
          <w:b/>
          <w:bCs/>
          <w:lang w:eastAsia="es-CL"/>
        </w:rPr>
      </w:pPr>
      <w:r>
        <w:rPr>
          <w:rFonts w:ascii="gobCL" w:hAnsi="gobCL" w:cs="Times New Roman"/>
          <w:b/>
          <w:bCs/>
          <w:lang w:eastAsia="es-CL"/>
        </w:rPr>
        <w:t>- Sobre su pregunta, aclarar que el limite del 50% se considera sobre el total a subastar, sin considerar vigencia. No obstante lo anterior, por tratarse de una subasta de reasignación, si el oferente, ya se adjudicó algún lote en la subasta original, el 50% se calcula considerando los</w:t>
      </w:r>
      <w:r w:rsidR="00FF5DA3">
        <w:rPr>
          <w:rFonts w:ascii="gobCL" w:hAnsi="gobCL" w:cs="Times New Roman"/>
          <w:b/>
          <w:bCs/>
          <w:lang w:eastAsia="es-CL"/>
        </w:rPr>
        <w:t xml:space="preserve"> porcentajes de lotes</w:t>
      </w:r>
      <w:r>
        <w:rPr>
          <w:rFonts w:ascii="gobCL" w:hAnsi="gobCL" w:cs="Times New Roman"/>
          <w:b/>
          <w:bCs/>
          <w:lang w:eastAsia="es-CL"/>
        </w:rPr>
        <w:t xml:space="preserve"> adjudicados en la Subasta original. </w:t>
      </w:r>
    </w:p>
    <w:p w14:paraId="1F688C71" w14:textId="4CC8F7E4" w:rsidR="00CD3FD6" w:rsidRDefault="00CD3FD6" w:rsidP="00207E85">
      <w:pPr>
        <w:spacing w:line="240" w:lineRule="auto"/>
        <w:jc w:val="both"/>
        <w:rPr>
          <w:rFonts w:ascii="gobCL" w:hAnsi="gobCL" w:cs="Times New Roman"/>
          <w:b/>
          <w:bCs/>
          <w:lang w:eastAsia="es-CL"/>
        </w:rPr>
      </w:pPr>
      <w:r>
        <w:rPr>
          <w:rFonts w:ascii="gobCL" w:hAnsi="gobCL" w:cs="Times New Roman"/>
          <w:b/>
          <w:bCs/>
          <w:lang w:eastAsia="es-CL"/>
        </w:rPr>
        <w:t xml:space="preserve">- Si la oferta es por múltiples lotes, el 50% se va calculando para cada uno de los lotes a Subastar, en orden, y el oferente </w:t>
      </w:r>
      <w:r w:rsidR="00FF5DA3">
        <w:rPr>
          <w:rFonts w:ascii="gobCL" w:hAnsi="gobCL" w:cs="Times New Roman"/>
          <w:b/>
          <w:bCs/>
          <w:lang w:eastAsia="es-CL"/>
        </w:rPr>
        <w:t>no podrá</w:t>
      </w:r>
      <w:r>
        <w:rPr>
          <w:rFonts w:ascii="gobCL" w:hAnsi="gobCL" w:cs="Times New Roman"/>
          <w:b/>
          <w:bCs/>
          <w:lang w:eastAsia="es-CL"/>
        </w:rPr>
        <w:t xml:space="preserve"> participar en aquellos lotes </w:t>
      </w:r>
      <w:r w:rsidR="00FF5DA3">
        <w:rPr>
          <w:rFonts w:ascii="gobCL" w:hAnsi="gobCL" w:cs="Times New Roman"/>
          <w:b/>
          <w:bCs/>
          <w:lang w:eastAsia="es-CL"/>
        </w:rPr>
        <w:t>que,</w:t>
      </w:r>
      <w:r>
        <w:rPr>
          <w:rFonts w:ascii="gobCL" w:hAnsi="gobCL" w:cs="Times New Roman"/>
          <w:b/>
          <w:bCs/>
          <w:lang w:eastAsia="es-CL"/>
        </w:rPr>
        <w:t xml:space="preserve"> por su tamaño, impliquen exceder el 50% en caso de ser adjudicados. </w:t>
      </w:r>
    </w:p>
    <w:sectPr w:rsidR="00CD3FD6" w:rsidSect="003D58F3"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7F28A" w14:textId="77777777" w:rsidR="00EB6DF2" w:rsidRDefault="00EB6DF2" w:rsidP="00D20F14">
      <w:pPr>
        <w:spacing w:after="0" w:line="240" w:lineRule="auto"/>
      </w:pPr>
      <w:r>
        <w:separator/>
      </w:r>
    </w:p>
  </w:endnote>
  <w:endnote w:type="continuationSeparator" w:id="0">
    <w:p w14:paraId="7DB6830B" w14:textId="77777777" w:rsidR="00EB6DF2" w:rsidRDefault="00EB6DF2" w:rsidP="00D2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85EA" w14:textId="77777777" w:rsidR="00D20F14" w:rsidRPr="00D20F14" w:rsidRDefault="00D20F14">
    <w:pPr>
      <w:tabs>
        <w:tab w:val="center" w:pos="4550"/>
        <w:tab w:val="left" w:pos="5818"/>
      </w:tabs>
      <w:ind w:right="260"/>
      <w:jc w:val="right"/>
      <w:rPr>
        <w:rFonts w:ascii="gobCL" w:hAnsi="gobCL"/>
        <w:sz w:val="20"/>
        <w:szCs w:val="20"/>
      </w:rPr>
    </w:pPr>
    <w:r w:rsidRPr="00D20F14">
      <w:rPr>
        <w:rFonts w:ascii="gobCL" w:hAnsi="gobCL"/>
        <w:spacing w:val="60"/>
        <w:sz w:val="20"/>
        <w:szCs w:val="20"/>
        <w:lang w:val="es-ES"/>
      </w:rPr>
      <w:t>Página</w:t>
    </w:r>
    <w:r w:rsidRPr="00D20F14">
      <w:rPr>
        <w:rFonts w:ascii="gobCL" w:hAnsi="gobCL"/>
        <w:sz w:val="20"/>
        <w:szCs w:val="20"/>
        <w:lang w:val="es-ES"/>
      </w:rPr>
      <w:t xml:space="preserve"> </w:t>
    </w:r>
    <w:r w:rsidRPr="00D20F14">
      <w:rPr>
        <w:rFonts w:ascii="gobCL" w:hAnsi="gobCL"/>
        <w:sz w:val="20"/>
        <w:szCs w:val="20"/>
      </w:rPr>
      <w:fldChar w:fldCharType="begin"/>
    </w:r>
    <w:r w:rsidRPr="00D20F14">
      <w:rPr>
        <w:rFonts w:ascii="gobCL" w:hAnsi="gobCL"/>
        <w:sz w:val="20"/>
        <w:szCs w:val="20"/>
      </w:rPr>
      <w:instrText>PAGE   \* MERGEFORMAT</w:instrText>
    </w:r>
    <w:r w:rsidRPr="00D20F14">
      <w:rPr>
        <w:rFonts w:ascii="gobCL" w:hAnsi="gobCL"/>
        <w:sz w:val="20"/>
        <w:szCs w:val="20"/>
      </w:rPr>
      <w:fldChar w:fldCharType="separate"/>
    </w:r>
    <w:r w:rsidRPr="00D20F14">
      <w:rPr>
        <w:rFonts w:ascii="gobCL" w:hAnsi="gobCL"/>
        <w:sz w:val="20"/>
        <w:szCs w:val="20"/>
        <w:lang w:val="es-ES"/>
      </w:rPr>
      <w:t>1</w:t>
    </w:r>
    <w:r w:rsidRPr="00D20F14">
      <w:rPr>
        <w:rFonts w:ascii="gobCL" w:hAnsi="gobCL"/>
        <w:sz w:val="20"/>
        <w:szCs w:val="20"/>
      </w:rPr>
      <w:fldChar w:fldCharType="end"/>
    </w:r>
    <w:r w:rsidRPr="00D20F14">
      <w:rPr>
        <w:rFonts w:ascii="gobCL" w:hAnsi="gobCL"/>
        <w:sz w:val="20"/>
        <w:szCs w:val="20"/>
        <w:lang w:val="es-ES"/>
      </w:rPr>
      <w:t xml:space="preserve"> | </w:t>
    </w:r>
    <w:r w:rsidRPr="00D20F14">
      <w:rPr>
        <w:rFonts w:ascii="gobCL" w:hAnsi="gobCL"/>
        <w:sz w:val="20"/>
        <w:szCs w:val="20"/>
      </w:rPr>
      <w:fldChar w:fldCharType="begin"/>
    </w:r>
    <w:r w:rsidRPr="00D20F14">
      <w:rPr>
        <w:rFonts w:ascii="gobCL" w:hAnsi="gobCL"/>
        <w:sz w:val="20"/>
        <w:szCs w:val="20"/>
      </w:rPr>
      <w:instrText>NUMPAGES  \* Arabic  \* MERGEFORMAT</w:instrText>
    </w:r>
    <w:r w:rsidRPr="00D20F14">
      <w:rPr>
        <w:rFonts w:ascii="gobCL" w:hAnsi="gobCL"/>
        <w:sz w:val="20"/>
        <w:szCs w:val="20"/>
      </w:rPr>
      <w:fldChar w:fldCharType="separate"/>
    </w:r>
    <w:r w:rsidRPr="00D20F14">
      <w:rPr>
        <w:rFonts w:ascii="gobCL" w:hAnsi="gobCL"/>
        <w:sz w:val="20"/>
        <w:szCs w:val="20"/>
        <w:lang w:val="es-ES"/>
      </w:rPr>
      <w:t>1</w:t>
    </w:r>
    <w:r w:rsidRPr="00D20F14">
      <w:rPr>
        <w:rFonts w:ascii="gobCL" w:hAnsi="gobCL"/>
        <w:sz w:val="20"/>
        <w:szCs w:val="20"/>
      </w:rPr>
      <w:fldChar w:fldCharType="end"/>
    </w:r>
  </w:p>
  <w:p w14:paraId="32D9041A" w14:textId="77777777" w:rsidR="00D20F14" w:rsidRDefault="00D20F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1691" w14:textId="77777777" w:rsidR="00EB6DF2" w:rsidRDefault="00EB6DF2" w:rsidP="00D20F14">
      <w:pPr>
        <w:spacing w:after="0" w:line="240" w:lineRule="auto"/>
      </w:pPr>
      <w:r>
        <w:separator/>
      </w:r>
    </w:p>
  </w:footnote>
  <w:footnote w:type="continuationSeparator" w:id="0">
    <w:p w14:paraId="18CB52D1" w14:textId="77777777" w:rsidR="00EB6DF2" w:rsidRDefault="00EB6DF2" w:rsidP="00D2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6ED0"/>
    <w:multiLevelType w:val="hybridMultilevel"/>
    <w:tmpl w:val="F9D864A4"/>
    <w:lvl w:ilvl="0" w:tplc="7818AC00">
      <w:start w:val="1"/>
      <w:numFmt w:val="lowerLetter"/>
      <w:lvlText w:val="%1)"/>
      <w:lvlJc w:val="left"/>
      <w:pPr>
        <w:ind w:left="1778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2A25FB"/>
    <w:multiLevelType w:val="hybridMultilevel"/>
    <w:tmpl w:val="1FFC67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60532"/>
    <w:multiLevelType w:val="hybridMultilevel"/>
    <w:tmpl w:val="3A4003A8"/>
    <w:lvl w:ilvl="0" w:tplc="517ECE1A">
      <w:start w:val="42"/>
      <w:numFmt w:val="bullet"/>
      <w:lvlText w:val="-"/>
      <w:lvlJc w:val="left"/>
      <w:pPr>
        <w:ind w:left="720" w:hanging="360"/>
      </w:pPr>
      <w:rPr>
        <w:rFonts w:ascii="gobCL" w:eastAsia="Calibri" w:hAnsi="gobCL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76CA"/>
    <w:multiLevelType w:val="hybridMultilevel"/>
    <w:tmpl w:val="BAEED7B2"/>
    <w:lvl w:ilvl="0" w:tplc="667C447C">
      <w:start w:val="1"/>
      <w:numFmt w:val="lowerRoman"/>
      <w:lvlText w:val="%1)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5988"/>
    <w:multiLevelType w:val="hybridMultilevel"/>
    <w:tmpl w:val="58E80E4C"/>
    <w:lvl w:ilvl="0" w:tplc="5FACB3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315BA"/>
    <w:multiLevelType w:val="hybridMultilevel"/>
    <w:tmpl w:val="7DA24F6E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153F6"/>
    <w:multiLevelType w:val="hybridMultilevel"/>
    <w:tmpl w:val="AC4A195C"/>
    <w:lvl w:ilvl="0" w:tplc="D976466A">
      <w:numFmt w:val="bullet"/>
      <w:lvlText w:val="-"/>
      <w:lvlJc w:val="left"/>
      <w:pPr>
        <w:ind w:left="720" w:hanging="360"/>
      </w:pPr>
      <w:rPr>
        <w:rFonts w:ascii="gobCL" w:eastAsiaTheme="minorHAnsi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0ED9"/>
    <w:multiLevelType w:val="hybridMultilevel"/>
    <w:tmpl w:val="E892BC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0A62"/>
    <w:multiLevelType w:val="hybridMultilevel"/>
    <w:tmpl w:val="C96025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812BE"/>
    <w:multiLevelType w:val="multilevel"/>
    <w:tmpl w:val="487C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78658E"/>
    <w:multiLevelType w:val="hybridMultilevel"/>
    <w:tmpl w:val="37FE63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132F6"/>
    <w:multiLevelType w:val="hybridMultilevel"/>
    <w:tmpl w:val="57583662"/>
    <w:lvl w:ilvl="0" w:tplc="45E02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3D5603"/>
    <w:multiLevelType w:val="hybridMultilevel"/>
    <w:tmpl w:val="B3A8C294"/>
    <w:lvl w:ilvl="0" w:tplc="353834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44546A" w:themeColor="text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A4B94"/>
    <w:multiLevelType w:val="hybridMultilevel"/>
    <w:tmpl w:val="EB50F28A"/>
    <w:lvl w:ilvl="0" w:tplc="7EBC8A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393385"/>
    <w:multiLevelType w:val="hybridMultilevel"/>
    <w:tmpl w:val="0E9269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85D71"/>
    <w:multiLevelType w:val="hybridMultilevel"/>
    <w:tmpl w:val="0600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B3F27"/>
    <w:multiLevelType w:val="multilevel"/>
    <w:tmpl w:val="E630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806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742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813721">
    <w:abstractNumId w:val="14"/>
  </w:num>
  <w:num w:numId="4" w16cid:durableId="846208855">
    <w:abstractNumId w:val="4"/>
  </w:num>
  <w:num w:numId="5" w16cid:durableId="1729187302">
    <w:abstractNumId w:val="11"/>
  </w:num>
  <w:num w:numId="6" w16cid:durableId="708065530">
    <w:abstractNumId w:val="0"/>
  </w:num>
  <w:num w:numId="7" w16cid:durableId="1924603265">
    <w:abstractNumId w:val="12"/>
  </w:num>
  <w:num w:numId="8" w16cid:durableId="278998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394255">
    <w:abstractNumId w:val="1"/>
  </w:num>
  <w:num w:numId="10" w16cid:durableId="1097628874">
    <w:abstractNumId w:val="15"/>
  </w:num>
  <w:num w:numId="11" w16cid:durableId="1195266271">
    <w:abstractNumId w:val="5"/>
  </w:num>
  <w:num w:numId="12" w16cid:durableId="277296516">
    <w:abstractNumId w:val="13"/>
  </w:num>
  <w:num w:numId="13" w16cid:durableId="369961043">
    <w:abstractNumId w:val="2"/>
  </w:num>
  <w:num w:numId="14" w16cid:durableId="11367224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03139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149657">
    <w:abstractNumId w:val="6"/>
  </w:num>
  <w:num w:numId="17" w16cid:durableId="1628656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21"/>
    <w:rsid w:val="00003C0F"/>
    <w:rsid w:val="00054426"/>
    <w:rsid w:val="00054BE7"/>
    <w:rsid w:val="00084F70"/>
    <w:rsid w:val="00087533"/>
    <w:rsid w:val="000A188F"/>
    <w:rsid w:val="000D7BDF"/>
    <w:rsid w:val="00127711"/>
    <w:rsid w:val="00152B21"/>
    <w:rsid w:val="001E43F9"/>
    <w:rsid w:val="002028AA"/>
    <w:rsid w:val="00207E85"/>
    <w:rsid w:val="003A7FAE"/>
    <w:rsid w:val="003D58F3"/>
    <w:rsid w:val="00444666"/>
    <w:rsid w:val="00571177"/>
    <w:rsid w:val="00592E06"/>
    <w:rsid w:val="005A1EA2"/>
    <w:rsid w:val="005F6BFA"/>
    <w:rsid w:val="00650AD5"/>
    <w:rsid w:val="00680764"/>
    <w:rsid w:val="006D0A6E"/>
    <w:rsid w:val="006F3983"/>
    <w:rsid w:val="00777387"/>
    <w:rsid w:val="008426B4"/>
    <w:rsid w:val="0085797D"/>
    <w:rsid w:val="008C65A4"/>
    <w:rsid w:val="00907737"/>
    <w:rsid w:val="00972265"/>
    <w:rsid w:val="0097691E"/>
    <w:rsid w:val="009C2A45"/>
    <w:rsid w:val="00A95362"/>
    <w:rsid w:val="00AC4FDA"/>
    <w:rsid w:val="00AC6378"/>
    <w:rsid w:val="00B23C4D"/>
    <w:rsid w:val="00B819E7"/>
    <w:rsid w:val="00BA452E"/>
    <w:rsid w:val="00C10A21"/>
    <w:rsid w:val="00CD3FD6"/>
    <w:rsid w:val="00CE3B35"/>
    <w:rsid w:val="00D039CF"/>
    <w:rsid w:val="00D050F6"/>
    <w:rsid w:val="00D127B2"/>
    <w:rsid w:val="00D20F14"/>
    <w:rsid w:val="00DB5BDF"/>
    <w:rsid w:val="00DE2066"/>
    <w:rsid w:val="00E031F3"/>
    <w:rsid w:val="00EB6DF2"/>
    <w:rsid w:val="00F203E1"/>
    <w:rsid w:val="00F247A1"/>
    <w:rsid w:val="00F7741C"/>
    <w:rsid w:val="00F863D0"/>
    <w:rsid w:val="00F93BC2"/>
    <w:rsid w:val="00FA2AEA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7D7B"/>
  <w15:chartTrackingRefBased/>
  <w15:docId w15:val="{98A8BF33-484B-4523-A7FA-E02526D7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B21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8AA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2028A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F14"/>
  </w:style>
  <w:style w:type="paragraph" w:styleId="Piedepgina">
    <w:name w:val="footer"/>
    <w:basedOn w:val="Normal"/>
    <w:link w:val="PiedepginaCar"/>
    <w:uiPriority w:val="99"/>
    <w:unhideWhenUsed/>
    <w:rsid w:val="00D2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F14"/>
  </w:style>
  <w:style w:type="paragraph" w:styleId="Textonotapie">
    <w:name w:val="footnote text"/>
    <w:basedOn w:val="Normal"/>
    <w:link w:val="TextonotapieCar"/>
    <w:uiPriority w:val="99"/>
    <w:semiHidden/>
    <w:unhideWhenUsed/>
    <w:rsid w:val="006807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0764"/>
    <w:rPr>
      <w:sz w:val="20"/>
      <w:szCs w:val="20"/>
    </w:rPr>
  </w:style>
  <w:style w:type="character" w:styleId="Refdenotaalpie">
    <w:name w:val="footnote reference"/>
    <w:rsid w:val="0068076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D3F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stapublica@subpes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F0EF-FBD4-4706-8461-FCF58C97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Ortiz</dc:creator>
  <cp:keywords/>
  <dc:description/>
  <cp:lastModifiedBy>Felipe Farias Cortés</cp:lastModifiedBy>
  <cp:revision>3</cp:revision>
  <cp:lastPrinted>2023-11-29T19:10:00Z</cp:lastPrinted>
  <dcterms:created xsi:type="dcterms:W3CDTF">2025-06-23T15:43:00Z</dcterms:created>
  <dcterms:modified xsi:type="dcterms:W3CDTF">2025-06-23T15:44:00Z</dcterms:modified>
</cp:coreProperties>
</file>