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t xml:space="preserve">Oferta económica Subasta </w:t>
      </w:r>
      <w:r>
        <w:rPr>
          <w:rFonts w:ascii="gobCL" w:hAnsi="gobCL"/>
          <w:b/>
          <w:sz w:val="28"/>
        </w:rPr>
        <w:t xml:space="preserve">Permisos Extraordinarios de Pesca.  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“Subasta </w:t>
      </w:r>
      <w:r w:rsidR="00055AE7">
        <w:rPr>
          <w:rFonts w:ascii="gobCL" w:hAnsi="gobCL"/>
          <w:b/>
          <w:sz w:val="28"/>
        </w:rPr>
        <w:t xml:space="preserve">de </w:t>
      </w:r>
      <w:r w:rsidR="00A17EAB">
        <w:rPr>
          <w:rFonts w:ascii="gobCL" w:hAnsi="gobCL"/>
          <w:b/>
          <w:sz w:val="28"/>
        </w:rPr>
        <w:t xml:space="preserve">Reasignación </w:t>
      </w:r>
      <w:r>
        <w:rPr>
          <w:rFonts w:ascii="gobCL" w:hAnsi="gobCL"/>
          <w:b/>
          <w:sz w:val="28"/>
        </w:rPr>
        <w:t>Bacalao</w:t>
      </w:r>
      <w:r w:rsidR="00F400D9">
        <w:rPr>
          <w:rFonts w:ascii="gobCL" w:hAnsi="gobCL"/>
          <w:b/>
          <w:sz w:val="28"/>
        </w:rPr>
        <w:t xml:space="preserve"> artesanal</w:t>
      </w:r>
      <w:r>
        <w:rPr>
          <w:rFonts w:ascii="gobCL" w:hAnsi="gobCL"/>
          <w:b/>
          <w:sz w:val="28"/>
        </w:rPr>
        <w:t xml:space="preserve"> 20</w:t>
      </w:r>
      <w:r w:rsidR="007339AD">
        <w:rPr>
          <w:rFonts w:ascii="gobCL" w:hAnsi="gobCL"/>
          <w:b/>
          <w:sz w:val="28"/>
        </w:rPr>
        <w:t>20</w:t>
      </w:r>
      <w:r>
        <w:rPr>
          <w:rFonts w:ascii="gobCL" w:hAnsi="gobCL"/>
          <w:b/>
          <w:sz w:val="28"/>
        </w:rPr>
        <w:t>”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 xml:space="preserve">N° </w:t>
      </w:r>
      <w:r w:rsidRPr="002976E7">
        <w:rPr>
          <w:rFonts w:ascii="gobCL" w:hAnsi="gobCL"/>
          <w:b/>
          <w:sz w:val="44"/>
          <w:szCs w:val="44"/>
        </w:rPr>
        <w:t>2”</w:t>
      </w:r>
    </w:p>
    <w:p w:rsidR="00EF00DB" w:rsidRPr="00305B6C" w:rsidRDefault="00531617" w:rsidP="00EF00DB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Propuesta</w:t>
      </w:r>
      <w:bookmarkStart w:id="0" w:name="_GoBack"/>
      <w:bookmarkEnd w:id="0"/>
      <w:r w:rsidR="00EF00DB">
        <w:rPr>
          <w:rFonts w:ascii="gobCL" w:hAnsi="gobCL"/>
          <w:b/>
          <w:sz w:val="44"/>
          <w:szCs w:val="44"/>
        </w:rPr>
        <w:t xml:space="preserve"> económica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5003A4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Monto de la oferta por lote (</w:t>
            </w:r>
            <w:proofErr w:type="spellStart"/>
            <w:r w:rsidRPr="00305B6C">
              <w:rPr>
                <w:rFonts w:ascii="gobCL" w:hAnsi="gobCL"/>
                <w:sz w:val="20"/>
              </w:rPr>
              <w:t>UTM</w:t>
            </w:r>
            <w:proofErr w:type="spellEnd"/>
            <w:r>
              <w:rPr>
                <w:rFonts w:ascii="gobCL" w:hAnsi="gobCL"/>
                <w:sz w:val="20"/>
              </w:rPr>
              <w:t xml:space="preserve"> totales </w:t>
            </w:r>
            <w:r>
              <w:rPr>
                <w:rFonts w:ascii="gobCL" w:hAnsi="gobCL"/>
              </w:rPr>
              <w:t>por los</w:t>
            </w:r>
            <w:r w:rsidR="005003A4">
              <w:rPr>
                <w:rFonts w:ascii="gobCL" w:hAnsi="gobCL"/>
              </w:rPr>
              <w:t xml:space="preserve"> ___ </w:t>
            </w:r>
            <w:r>
              <w:rPr>
                <w:rFonts w:ascii="gobCL" w:hAnsi="gobCL"/>
              </w:rPr>
              <w:t>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</w:tbl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EF00DB" w:rsidRDefault="00EF00DB" w:rsidP="00EF00DB">
      <w:pPr>
        <w:rPr>
          <w:rFonts w:ascii="gobCL" w:hAnsi="gobCL"/>
        </w:rPr>
      </w:pPr>
    </w:p>
    <w:p w:rsidR="007A268B" w:rsidRDefault="007A268B" w:rsidP="00EF00DB">
      <w:pPr>
        <w:rPr>
          <w:rFonts w:ascii="gobCL" w:hAnsi="gobCL"/>
        </w:rPr>
      </w:pPr>
    </w:p>
    <w:p w:rsidR="007A268B" w:rsidRDefault="007A268B" w:rsidP="00EF00DB">
      <w:pPr>
        <w:rPr>
          <w:rFonts w:ascii="gobCL" w:hAnsi="gobCL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 w:rsidRPr="00305B6C">
        <w:rPr>
          <w:rFonts w:ascii="gobCL" w:hAnsi="gobCL"/>
          <w:b/>
          <w:sz w:val="28"/>
        </w:rPr>
        <w:lastRenderedPageBreak/>
        <w:t xml:space="preserve">Oferta económica </w:t>
      </w:r>
      <w:r>
        <w:rPr>
          <w:rFonts w:ascii="gobCL" w:hAnsi="gobCL"/>
          <w:b/>
          <w:sz w:val="28"/>
        </w:rPr>
        <w:t xml:space="preserve">desempates Subasta </w:t>
      </w:r>
      <w:r w:rsidRPr="004676CB">
        <w:rPr>
          <w:rFonts w:ascii="gobCL" w:hAnsi="gobCL"/>
          <w:b/>
          <w:sz w:val="28"/>
        </w:rPr>
        <w:t>Pe</w:t>
      </w:r>
      <w:r>
        <w:rPr>
          <w:rFonts w:ascii="gobCL" w:hAnsi="gobCL"/>
          <w:b/>
          <w:sz w:val="28"/>
        </w:rPr>
        <w:t>rmisos Extraordinarios de Pesca.</w:t>
      </w:r>
      <w:r w:rsidRPr="004676CB">
        <w:rPr>
          <w:rFonts w:ascii="gobCL" w:hAnsi="gobCL"/>
          <w:b/>
          <w:sz w:val="28"/>
        </w:rPr>
        <w:t xml:space="preserve">  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  <w:r>
        <w:rPr>
          <w:rFonts w:ascii="gobCL" w:hAnsi="gobCL"/>
          <w:b/>
          <w:sz w:val="28"/>
        </w:rPr>
        <w:t xml:space="preserve">“Subasta </w:t>
      </w:r>
      <w:r w:rsidR="00055AE7">
        <w:rPr>
          <w:rFonts w:ascii="gobCL" w:hAnsi="gobCL"/>
          <w:b/>
          <w:sz w:val="28"/>
        </w:rPr>
        <w:t>de Reasignación</w:t>
      </w:r>
      <w:r>
        <w:rPr>
          <w:rFonts w:ascii="gobCL" w:hAnsi="gobCL"/>
          <w:b/>
          <w:sz w:val="28"/>
        </w:rPr>
        <w:t xml:space="preserve"> Bacalao</w:t>
      </w:r>
      <w:r w:rsidR="00F400D9">
        <w:rPr>
          <w:rFonts w:ascii="gobCL" w:hAnsi="gobCL"/>
          <w:b/>
          <w:sz w:val="28"/>
        </w:rPr>
        <w:t xml:space="preserve"> artesanal</w:t>
      </w:r>
      <w:r>
        <w:rPr>
          <w:rFonts w:ascii="gobCL" w:hAnsi="gobCL"/>
          <w:b/>
          <w:sz w:val="28"/>
        </w:rPr>
        <w:t xml:space="preserve"> 20</w:t>
      </w:r>
      <w:r w:rsidR="00A17EAB">
        <w:rPr>
          <w:rFonts w:ascii="gobCL" w:hAnsi="gobCL"/>
          <w:b/>
          <w:sz w:val="28"/>
        </w:rPr>
        <w:t>20</w:t>
      </w:r>
      <w:r>
        <w:rPr>
          <w:rFonts w:ascii="gobCL" w:hAnsi="gobCL"/>
          <w:b/>
          <w:sz w:val="28"/>
        </w:rPr>
        <w:t>”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EF00DB" w:rsidRDefault="00EF00DB" w:rsidP="00EF00DB">
      <w:pPr>
        <w:spacing w:after="0" w:line="240" w:lineRule="auto"/>
        <w:jc w:val="center"/>
        <w:rPr>
          <w:rFonts w:ascii="gobCL" w:hAnsi="gobCL"/>
          <w:b/>
          <w:sz w:val="44"/>
          <w:szCs w:val="44"/>
        </w:rPr>
      </w:pPr>
      <w:r w:rsidRPr="002976E7">
        <w:rPr>
          <w:rFonts w:ascii="gobCL" w:hAnsi="gobCL"/>
          <w:b/>
          <w:sz w:val="44"/>
          <w:szCs w:val="44"/>
        </w:rPr>
        <w:t xml:space="preserve">“Sobre </w:t>
      </w:r>
      <w:r>
        <w:rPr>
          <w:rFonts w:ascii="gobCL" w:hAnsi="gobCL"/>
          <w:b/>
          <w:sz w:val="44"/>
          <w:szCs w:val="44"/>
        </w:rPr>
        <w:t>N° 3</w:t>
      </w:r>
      <w:r w:rsidRPr="002976E7">
        <w:rPr>
          <w:rFonts w:ascii="gobCL" w:hAnsi="gobCL"/>
          <w:b/>
          <w:sz w:val="44"/>
          <w:szCs w:val="44"/>
        </w:rPr>
        <w:t>”</w:t>
      </w:r>
    </w:p>
    <w:p w:rsidR="00EF00DB" w:rsidRPr="00305B6C" w:rsidRDefault="00EF00DB" w:rsidP="00EF00DB">
      <w:pPr>
        <w:spacing w:after="0" w:line="240" w:lineRule="auto"/>
        <w:jc w:val="center"/>
        <w:rPr>
          <w:rFonts w:ascii="gobCL" w:hAnsi="gobCL"/>
          <w:b/>
        </w:rPr>
      </w:pPr>
      <w:r>
        <w:rPr>
          <w:rFonts w:ascii="gobCL" w:hAnsi="gobCL"/>
          <w:b/>
          <w:sz w:val="44"/>
          <w:szCs w:val="44"/>
        </w:rPr>
        <w:t>Desempates</w:t>
      </w:r>
    </w:p>
    <w:p w:rsidR="00EF00DB" w:rsidRDefault="00EF00DB" w:rsidP="00EF00DB">
      <w:pPr>
        <w:spacing w:after="0" w:line="240" w:lineRule="auto"/>
        <w:jc w:val="center"/>
        <w:rPr>
          <w:rFonts w:ascii="gobCL" w:hAnsi="gob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5609"/>
      </w:tblGrid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Nombre oferente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Recurso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N° del Lote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23614B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>Tamaño del Lote (%)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  <w:bottom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rPr>
                <w:rFonts w:ascii="gobCL" w:hAnsi="gobCL"/>
              </w:rPr>
            </w:pPr>
          </w:p>
          <w:p w:rsidR="00EF00DB" w:rsidRDefault="00EF00DB" w:rsidP="005003A4">
            <w:pPr>
              <w:rPr>
                <w:rFonts w:ascii="gobCL" w:hAnsi="gobCL"/>
              </w:rPr>
            </w:pPr>
            <w:r>
              <w:rPr>
                <w:rFonts w:ascii="gobCL" w:hAnsi="gobCL"/>
              </w:rPr>
              <w:t xml:space="preserve">Monto de la oferta de desempate por lote </w:t>
            </w:r>
            <w:r w:rsidRPr="00B030A6">
              <w:rPr>
                <w:rFonts w:ascii="gobCL" w:hAnsi="gobCL"/>
              </w:rPr>
              <w:t>(</w:t>
            </w:r>
            <w:proofErr w:type="spellStart"/>
            <w:r w:rsidRPr="00B030A6">
              <w:rPr>
                <w:rFonts w:ascii="gobCL" w:hAnsi="gobCL"/>
              </w:rPr>
              <w:t>UTM</w:t>
            </w:r>
            <w:proofErr w:type="spellEnd"/>
            <w:r w:rsidRPr="00B030A6">
              <w:rPr>
                <w:rFonts w:ascii="gobCL" w:hAnsi="gobCL"/>
              </w:rPr>
              <w:t xml:space="preserve"> totales por los</w:t>
            </w:r>
            <w:r w:rsidR="005003A4">
              <w:rPr>
                <w:rFonts w:ascii="gobCL" w:hAnsi="gobCL"/>
              </w:rPr>
              <w:t xml:space="preserve"> ___ </w:t>
            </w:r>
            <w:r w:rsidRPr="00B030A6">
              <w:rPr>
                <w:rFonts w:ascii="gobCL" w:hAnsi="gobCL"/>
              </w:rPr>
              <w:t>años de duración del derecho subastado)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  <w:r>
              <w:rPr>
                <w:rFonts w:ascii="gobCL" w:hAnsi="gobCL"/>
              </w:rPr>
              <w:t>: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  <w:tcBorders>
              <w:top w:val="single" w:sz="4" w:space="0" w:color="auto"/>
            </w:tcBorders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  <w:tr w:rsidR="00EF00DB" w:rsidTr="0023614B">
        <w:tc>
          <w:tcPr>
            <w:tcW w:w="3085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284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  <w:tc>
          <w:tcPr>
            <w:tcW w:w="5609" w:type="dxa"/>
          </w:tcPr>
          <w:p w:rsidR="00EF00DB" w:rsidRDefault="00EF00DB" w:rsidP="0023614B">
            <w:pPr>
              <w:jc w:val="center"/>
              <w:rPr>
                <w:rFonts w:ascii="gobCL" w:hAnsi="gobCL"/>
              </w:rPr>
            </w:pPr>
          </w:p>
        </w:tc>
      </w:tr>
    </w:tbl>
    <w:p w:rsidR="00EF00DB" w:rsidRPr="00A56E6E" w:rsidRDefault="00EF00DB" w:rsidP="00EF00DB">
      <w:pPr>
        <w:rPr>
          <w:rFonts w:ascii="gobCL" w:hAnsi="gobCL"/>
        </w:rPr>
      </w:pPr>
    </w:p>
    <w:p w:rsidR="00EF00DB" w:rsidRDefault="00EF00DB" w:rsidP="00EF00DB"/>
    <w:p w:rsidR="00622F87" w:rsidRDefault="00622F87" w:rsidP="00622F87">
      <w:pPr>
        <w:rPr>
          <w:rFonts w:ascii="gobCL" w:hAnsi="gobCL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p w:rsidR="00622F87" w:rsidRDefault="00622F87" w:rsidP="00F10A5F">
      <w:pPr>
        <w:spacing w:after="0" w:line="240" w:lineRule="auto"/>
        <w:jc w:val="center"/>
        <w:rPr>
          <w:rFonts w:ascii="gobCL" w:hAnsi="gobCL"/>
          <w:b/>
          <w:sz w:val="28"/>
        </w:rPr>
      </w:pPr>
    </w:p>
    <w:sectPr w:rsidR="00622F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6FC5"/>
    <w:multiLevelType w:val="hybridMultilevel"/>
    <w:tmpl w:val="43045E76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84"/>
    <w:rsid w:val="0000669F"/>
    <w:rsid w:val="0005549C"/>
    <w:rsid w:val="00055AE7"/>
    <w:rsid w:val="00132EA2"/>
    <w:rsid w:val="001C6372"/>
    <w:rsid w:val="002072A6"/>
    <w:rsid w:val="00263761"/>
    <w:rsid w:val="002976E7"/>
    <w:rsid w:val="00305B6C"/>
    <w:rsid w:val="003F6C98"/>
    <w:rsid w:val="004676CB"/>
    <w:rsid w:val="005003A4"/>
    <w:rsid w:val="00531617"/>
    <w:rsid w:val="00622F87"/>
    <w:rsid w:val="00637677"/>
    <w:rsid w:val="0065308A"/>
    <w:rsid w:val="00671939"/>
    <w:rsid w:val="007339AD"/>
    <w:rsid w:val="00786A58"/>
    <w:rsid w:val="007A268B"/>
    <w:rsid w:val="008450F4"/>
    <w:rsid w:val="00856ED7"/>
    <w:rsid w:val="008C6DBB"/>
    <w:rsid w:val="0097115C"/>
    <w:rsid w:val="009D1CCD"/>
    <w:rsid w:val="00A17EAB"/>
    <w:rsid w:val="00A56E6E"/>
    <w:rsid w:val="00B030A6"/>
    <w:rsid w:val="00B641BA"/>
    <w:rsid w:val="00BB0503"/>
    <w:rsid w:val="00C25F75"/>
    <w:rsid w:val="00DB00EF"/>
    <w:rsid w:val="00EF00DB"/>
    <w:rsid w:val="00F10A5F"/>
    <w:rsid w:val="00F11958"/>
    <w:rsid w:val="00F400D9"/>
    <w:rsid w:val="00F46A6C"/>
    <w:rsid w:val="00F70F84"/>
    <w:rsid w:val="00FF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F84"/>
    <w:pPr>
      <w:ind w:left="720"/>
      <w:contextualSpacing/>
    </w:pPr>
  </w:style>
  <w:style w:type="table" w:styleId="Tablaconcuadrcula">
    <w:name w:val="Table Grid"/>
    <w:basedOn w:val="Tablanormal"/>
    <w:uiPriority w:val="59"/>
    <w:rsid w:val="00F1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Urbina</dc:creator>
  <cp:lastModifiedBy>Francisco Ortiz</cp:lastModifiedBy>
  <cp:revision>3</cp:revision>
  <dcterms:created xsi:type="dcterms:W3CDTF">2019-11-27T14:33:00Z</dcterms:created>
  <dcterms:modified xsi:type="dcterms:W3CDTF">2019-11-27T14:36:00Z</dcterms:modified>
</cp:coreProperties>
</file>