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EA2" w:rsidRPr="00065749" w:rsidRDefault="00FB4EA2" w:rsidP="00FB4EA2">
      <w:pPr>
        <w:pStyle w:val="Prrafodelista"/>
        <w:jc w:val="both"/>
        <w:rPr>
          <w:rFonts w:ascii="gobCL" w:hAnsi="gobCL"/>
          <w:b/>
          <w:u w:val="single"/>
        </w:rPr>
      </w:pPr>
      <w:r w:rsidRPr="00065749">
        <w:rPr>
          <w:rFonts w:ascii="gobCL" w:hAnsi="gobCL"/>
          <w:b/>
          <w:u w:val="single"/>
        </w:rPr>
        <w:t>ACLARACIONES A BASES ADMINISTRATIVAS SUBASTA LICENCIA TRANSABLE DE PESCA TIPO B</w:t>
      </w:r>
    </w:p>
    <w:p w:rsidR="00FB4EA2" w:rsidRPr="00065749" w:rsidRDefault="00FB4EA2" w:rsidP="00FB4EA2">
      <w:pPr>
        <w:pStyle w:val="Prrafodelista"/>
        <w:jc w:val="both"/>
        <w:rPr>
          <w:rFonts w:ascii="gobCL" w:hAnsi="gobCL"/>
          <w:b/>
        </w:rPr>
      </w:pPr>
    </w:p>
    <w:p w:rsidR="00FB4EA2" w:rsidRPr="00065749" w:rsidRDefault="00FB4EA2" w:rsidP="00FB4EA2">
      <w:pPr>
        <w:ind w:left="708"/>
        <w:jc w:val="both"/>
        <w:rPr>
          <w:rFonts w:ascii="gobCL" w:hAnsi="gobCL"/>
        </w:rPr>
      </w:pPr>
      <w:r w:rsidRPr="00065749">
        <w:rPr>
          <w:rFonts w:ascii="gobCL" w:hAnsi="gobCL"/>
          <w:b/>
        </w:rPr>
        <w:t xml:space="preserve">Aclaraciones a las bases dirigidas al correo electrónico </w:t>
      </w:r>
      <w:hyperlink r:id="rId6" w:history="1">
        <w:r w:rsidRPr="00065749">
          <w:rPr>
            <w:rFonts w:ascii="gobCL" w:hAnsi="gobCL"/>
            <w:b/>
          </w:rPr>
          <w:t>subastapublica@subpesca.cl</w:t>
        </w:r>
      </w:hyperlink>
      <w:r w:rsidRPr="00065749">
        <w:rPr>
          <w:rFonts w:ascii="gobCL" w:hAnsi="gobCL"/>
          <w:b/>
        </w:rPr>
        <w:t xml:space="preserve"> a la fecha de 1</w:t>
      </w:r>
      <w:r>
        <w:rPr>
          <w:rFonts w:ascii="gobCL" w:hAnsi="gobCL"/>
          <w:b/>
        </w:rPr>
        <w:t>6</w:t>
      </w:r>
      <w:r w:rsidRPr="00065749">
        <w:rPr>
          <w:rFonts w:ascii="gobCL" w:hAnsi="gobCL"/>
          <w:b/>
        </w:rPr>
        <w:t xml:space="preserve"> marzo de 2020, según el orden de llegada y dentro del plazo de 72 horas.</w:t>
      </w:r>
    </w:p>
    <w:p w:rsidR="00C8783B" w:rsidRPr="00C8783B" w:rsidRDefault="00FB4EA2" w:rsidP="00FD78B0">
      <w:pPr>
        <w:ind w:left="708"/>
        <w:jc w:val="both"/>
        <w:rPr>
          <w:rFonts w:ascii="gobCL" w:hAnsi="gobCL"/>
        </w:rPr>
      </w:pPr>
      <w:r w:rsidRPr="00C8783B">
        <w:rPr>
          <w:rFonts w:ascii="gobCL" w:hAnsi="gobCL"/>
        </w:rPr>
        <w:t xml:space="preserve">8. </w:t>
      </w:r>
      <w:r w:rsidR="00C8783B">
        <w:rPr>
          <w:rFonts w:ascii="gobCL" w:hAnsi="gobCL"/>
        </w:rPr>
        <w:t>C</w:t>
      </w:r>
      <w:r w:rsidR="00C8783B" w:rsidRPr="00C8783B">
        <w:rPr>
          <w:rFonts w:ascii="gobCL" w:hAnsi="gobCL"/>
        </w:rPr>
        <w:t xml:space="preserve">on relación al Numeral 12 de las bases de licitación (Lotes renunciados) Res Ex N°712 de 2020. El cual se refiere a CRITERIOS DE </w:t>
      </w:r>
      <w:r w:rsidR="00C8783B" w:rsidRPr="00C8783B">
        <w:rPr>
          <w:rFonts w:ascii="gobCL" w:hAnsi="gobCL"/>
        </w:rPr>
        <w:t>ADJUDICACIÓN</w:t>
      </w:r>
      <w:r w:rsidR="00C8783B" w:rsidRPr="00C8783B">
        <w:rPr>
          <w:rFonts w:ascii="gobCL" w:hAnsi="gobCL"/>
        </w:rPr>
        <w:t>, indicando que ningún</w:t>
      </w:r>
      <w:r w:rsidR="00C8783B">
        <w:rPr>
          <w:rFonts w:ascii="Courier New" w:hAnsi="Courier New" w:cs="Courier New"/>
        </w:rPr>
        <w:t xml:space="preserve"> </w:t>
      </w:r>
      <w:r w:rsidR="00C8783B" w:rsidRPr="00C8783B">
        <w:rPr>
          <w:rFonts w:ascii="gobCL" w:hAnsi="gobCL"/>
        </w:rPr>
        <w:t xml:space="preserve">participante se podrá adjudicar </w:t>
      </w:r>
      <w:r w:rsidR="00C8783B" w:rsidRPr="00C8783B">
        <w:rPr>
          <w:rFonts w:ascii="gobCL" w:hAnsi="gobCL"/>
        </w:rPr>
        <w:t>más</w:t>
      </w:r>
      <w:r w:rsidR="00C8783B" w:rsidRPr="00C8783B">
        <w:rPr>
          <w:rFonts w:ascii="gobCL" w:hAnsi="gobCL"/>
        </w:rPr>
        <w:t xml:space="preserve"> del 40% de la cuota sujeta a subastar.</w:t>
      </w:r>
    </w:p>
    <w:p w:rsidR="00C8783B" w:rsidRPr="00C8783B" w:rsidRDefault="00C8783B" w:rsidP="00FD78B0">
      <w:pPr>
        <w:ind w:left="708"/>
        <w:jc w:val="both"/>
        <w:rPr>
          <w:rFonts w:ascii="gobCL" w:hAnsi="gobCL"/>
        </w:rPr>
      </w:pPr>
      <w:r w:rsidRPr="00C8783B">
        <w:rPr>
          <w:rFonts w:ascii="gobCL" w:hAnsi="gobCL"/>
        </w:rPr>
        <w:t>Que pasa en el caso de la Anchoveta Unidad de Pesquería Atacama a Coquimbo</w:t>
      </w:r>
      <w:r>
        <w:rPr>
          <w:rFonts w:ascii="gobCL" w:hAnsi="gobCL"/>
        </w:rPr>
        <w:t xml:space="preserve"> </w:t>
      </w:r>
      <w:r w:rsidRPr="00C8783B">
        <w:rPr>
          <w:rFonts w:ascii="gobCL" w:hAnsi="gobCL"/>
        </w:rPr>
        <w:t>en los cuales son solo 2 lotes, el participante que se adjudique 1 solo lote estaría</w:t>
      </w:r>
      <w:r>
        <w:rPr>
          <w:rFonts w:ascii="Courier New" w:hAnsi="Courier New" w:cs="Courier New"/>
        </w:rPr>
        <w:t xml:space="preserve"> </w:t>
      </w:r>
      <w:r w:rsidRPr="00C8783B">
        <w:rPr>
          <w:rFonts w:ascii="gobCL" w:hAnsi="gobCL"/>
        </w:rPr>
        <w:t>infringiendo la nor</w:t>
      </w:r>
      <w:r>
        <w:rPr>
          <w:rFonts w:ascii="gobCL" w:hAnsi="gobCL"/>
        </w:rPr>
        <w:t xml:space="preserve">ma indicada en este criterio </w:t>
      </w:r>
      <w:r w:rsidRPr="00C8783B">
        <w:rPr>
          <w:rFonts w:ascii="gobCL" w:hAnsi="gobCL"/>
        </w:rPr>
        <w:t>igual situación pasaría con lotes de Anchoveta Unidad de Pesquería</w:t>
      </w:r>
      <w:r>
        <w:rPr>
          <w:rFonts w:ascii="Courier New" w:hAnsi="Courier New" w:cs="Courier New"/>
        </w:rPr>
        <w:t xml:space="preserve"> </w:t>
      </w:r>
      <w:r w:rsidRPr="00C8783B">
        <w:rPr>
          <w:rFonts w:ascii="gobCL" w:hAnsi="gobCL"/>
        </w:rPr>
        <w:t>Arica a Antofagasta</w:t>
      </w:r>
    </w:p>
    <w:p w:rsidR="00C8783B" w:rsidRPr="00C8783B" w:rsidRDefault="00C8783B" w:rsidP="00FD78B0">
      <w:pPr>
        <w:ind w:left="708"/>
        <w:jc w:val="both"/>
        <w:rPr>
          <w:rFonts w:ascii="gobCL" w:hAnsi="gobCL"/>
        </w:rPr>
      </w:pPr>
      <w:r w:rsidRPr="00C8783B">
        <w:rPr>
          <w:rFonts w:ascii="gobCL" w:hAnsi="gobCL"/>
        </w:rPr>
        <w:t>El participante que se adjudique el lote 1, estaría</w:t>
      </w:r>
      <w:r>
        <w:rPr>
          <w:rFonts w:ascii="Courier New" w:hAnsi="Courier New" w:cs="Courier New"/>
        </w:rPr>
        <w:t xml:space="preserve"> </w:t>
      </w:r>
      <w:r w:rsidRPr="00C8783B">
        <w:rPr>
          <w:rFonts w:ascii="gobCL" w:hAnsi="gobCL"/>
        </w:rPr>
        <w:t>adjudic</w:t>
      </w:r>
      <w:r w:rsidRPr="00C8783B">
        <w:rPr>
          <w:rFonts w:ascii="gobCL" w:hAnsi="gobCL" w:cs="gobCL"/>
        </w:rPr>
        <w:t>á</w:t>
      </w:r>
      <w:r w:rsidRPr="00C8783B">
        <w:rPr>
          <w:rFonts w:ascii="gobCL" w:hAnsi="gobCL"/>
        </w:rPr>
        <w:t>ndose</w:t>
      </w:r>
      <w:r>
        <w:rPr>
          <w:rFonts w:ascii="Courier New" w:hAnsi="Courier New" w:cs="Courier New"/>
        </w:rPr>
        <w:t xml:space="preserve"> </w:t>
      </w:r>
      <w:r w:rsidRPr="00C8783B">
        <w:rPr>
          <w:rFonts w:ascii="gobCL" w:hAnsi="gobCL"/>
        </w:rPr>
        <w:t>sobre el 40% de la cuota a licitar.</w:t>
      </w:r>
    </w:p>
    <w:p w:rsidR="00C8783B" w:rsidRPr="00C8783B" w:rsidRDefault="00C8783B" w:rsidP="00FD78B0">
      <w:pPr>
        <w:ind w:left="708"/>
        <w:jc w:val="both"/>
        <w:rPr>
          <w:rFonts w:ascii="gobCL" w:hAnsi="gobCL"/>
        </w:rPr>
      </w:pPr>
      <w:r w:rsidRPr="00C8783B">
        <w:rPr>
          <w:rFonts w:ascii="gobCL" w:hAnsi="gobCL"/>
        </w:rPr>
        <w:t xml:space="preserve">Es necesario aclarar este punto, para no tener dificultades posteriores ante los </w:t>
      </w:r>
      <w:r w:rsidRPr="00C8783B">
        <w:rPr>
          <w:rFonts w:ascii="gobCL" w:hAnsi="gobCL"/>
        </w:rPr>
        <w:t>órganos</w:t>
      </w:r>
      <w:r w:rsidRPr="00C8783B">
        <w:rPr>
          <w:rFonts w:ascii="gobCL" w:hAnsi="gobCL"/>
        </w:rPr>
        <w:t xml:space="preserve"> de control del estado.</w:t>
      </w:r>
    </w:p>
    <w:p w:rsidR="00C8783B" w:rsidRPr="00C8783B" w:rsidRDefault="00C8783B" w:rsidP="00FD78B0">
      <w:pPr>
        <w:ind w:left="708"/>
        <w:jc w:val="both"/>
        <w:rPr>
          <w:rFonts w:ascii="gobCL" w:hAnsi="gobCL"/>
          <w:b/>
          <w:color w:val="1F497D" w:themeColor="text2"/>
        </w:rPr>
      </w:pPr>
      <w:r>
        <w:rPr>
          <w:rFonts w:ascii="gobCL" w:hAnsi="gobCL"/>
          <w:b/>
          <w:color w:val="1F497D" w:themeColor="text2"/>
        </w:rPr>
        <w:t>La licitación actual debe necesariamente conectar</w:t>
      </w:r>
      <w:r w:rsidR="00917D8B">
        <w:rPr>
          <w:rFonts w:ascii="gobCL" w:hAnsi="gobCL"/>
          <w:b/>
          <w:color w:val="1F497D" w:themeColor="text2"/>
        </w:rPr>
        <w:t>se</w:t>
      </w:r>
      <w:r>
        <w:rPr>
          <w:rFonts w:ascii="gobCL" w:hAnsi="gobCL"/>
          <w:b/>
          <w:color w:val="1F497D" w:themeColor="text2"/>
        </w:rPr>
        <w:t xml:space="preserve"> con la subasta original de la que provienen los lotes renunciados o desistidos. Por lo tanto, el porcentaje máximo de adjudicación del </w:t>
      </w:r>
      <w:r w:rsidRPr="00C8783B">
        <w:rPr>
          <w:rFonts w:ascii="gobCL" w:hAnsi="gobCL"/>
          <w:b/>
          <w:color w:val="1F497D" w:themeColor="text2"/>
        </w:rPr>
        <w:t xml:space="preserve">40% responde al total </w:t>
      </w:r>
      <w:r>
        <w:rPr>
          <w:rFonts w:ascii="gobCL" w:hAnsi="gobCL"/>
          <w:b/>
          <w:color w:val="1F497D" w:themeColor="text2"/>
        </w:rPr>
        <w:t>de la cuota a subastar en su oportunidad</w:t>
      </w:r>
      <w:r w:rsidRPr="00C8783B">
        <w:rPr>
          <w:rFonts w:ascii="gobCL" w:hAnsi="gobCL"/>
          <w:b/>
          <w:color w:val="1F497D" w:themeColor="text2"/>
        </w:rPr>
        <w:t>, no a este acto licitatorio particular.</w:t>
      </w:r>
      <w:r>
        <w:rPr>
          <w:rFonts w:ascii="gobCL" w:hAnsi="gobCL"/>
          <w:b/>
          <w:color w:val="1F497D" w:themeColor="text2"/>
        </w:rPr>
        <w:t xml:space="preserve"> Por </w:t>
      </w:r>
      <w:r w:rsidR="00917D8B">
        <w:rPr>
          <w:rFonts w:ascii="gobCL" w:hAnsi="gobCL"/>
          <w:b/>
          <w:color w:val="1F497D" w:themeColor="text2"/>
        </w:rPr>
        <w:t>ello</w:t>
      </w:r>
      <w:r>
        <w:rPr>
          <w:rFonts w:ascii="gobCL" w:hAnsi="gobCL"/>
          <w:b/>
          <w:color w:val="1F497D" w:themeColor="text2"/>
        </w:rPr>
        <w:t xml:space="preserve"> se verificará que ninguna persona natural o jurídica alcance dicho porcentaje de adjudicación.</w:t>
      </w:r>
    </w:p>
    <w:p w:rsidR="00FD78B0" w:rsidRDefault="00917D8B" w:rsidP="00FD78B0">
      <w:pPr>
        <w:ind w:left="708"/>
        <w:jc w:val="both"/>
        <w:rPr>
          <w:rFonts w:ascii="gobCL" w:hAnsi="gobCL"/>
        </w:rPr>
      </w:pPr>
      <w:r w:rsidRPr="00917D8B">
        <w:rPr>
          <w:rFonts w:ascii="gobCL" w:hAnsi="gobCL"/>
        </w:rPr>
        <w:t xml:space="preserve">9. </w:t>
      </w:r>
      <w:r w:rsidRPr="00917D8B">
        <w:rPr>
          <w:rFonts w:ascii="gobCL" w:hAnsi="gobCL"/>
        </w:rPr>
        <w:t>Yo soy pescador artesanal, y deseo participar como persona natural en la próxima</w:t>
      </w:r>
      <w:r w:rsidRPr="00917D8B">
        <w:rPr>
          <w:rFonts w:ascii="gobCL" w:hAnsi="gobCL" w:cs="Courier New"/>
        </w:rPr>
        <w:t xml:space="preserve"> </w:t>
      </w:r>
      <w:r w:rsidRPr="00917D8B">
        <w:rPr>
          <w:rFonts w:ascii="gobCL" w:hAnsi="gobCL"/>
        </w:rPr>
        <w:t>licitaci</w:t>
      </w:r>
      <w:r w:rsidRPr="00917D8B">
        <w:rPr>
          <w:rFonts w:ascii="gobCL" w:hAnsi="gobCL" w:cs="gobCL"/>
        </w:rPr>
        <w:t>ó</w:t>
      </w:r>
      <w:r w:rsidRPr="00917D8B">
        <w:rPr>
          <w:rFonts w:ascii="gobCL" w:hAnsi="gobCL"/>
        </w:rPr>
        <w:t>n del mes de marzo de 2020.</w:t>
      </w:r>
      <w:r w:rsidR="00FD78B0">
        <w:rPr>
          <w:rFonts w:ascii="gobCL" w:hAnsi="gobCL"/>
        </w:rPr>
        <w:t xml:space="preserve"> </w:t>
      </w:r>
      <w:r w:rsidRPr="00917D8B">
        <w:rPr>
          <w:rFonts w:ascii="gobCL" w:hAnsi="gobCL"/>
        </w:rPr>
        <w:t>Igualmente</w:t>
      </w:r>
      <w:r w:rsidRPr="00917D8B">
        <w:rPr>
          <w:rFonts w:ascii="gobCL" w:hAnsi="gobCL" w:cs="Courier New"/>
        </w:rPr>
        <w:t xml:space="preserve"> </w:t>
      </w:r>
      <w:r w:rsidRPr="00917D8B">
        <w:rPr>
          <w:rFonts w:ascii="gobCL" w:hAnsi="gobCL"/>
        </w:rPr>
        <w:t>soy socio/participe</w:t>
      </w:r>
      <w:r w:rsidRPr="00917D8B">
        <w:rPr>
          <w:rFonts w:ascii="gobCL" w:hAnsi="gobCL" w:cs="Courier New"/>
        </w:rPr>
        <w:t xml:space="preserve"> </w:t>
      </w:r>
      <w:r w:rsidRPr="00917D8B">
        <w:rPr>
          <w:rFonts w:ascii="gobCL" w:hAnsi="gobCL"/>
        </w:rPr>
        <w:t xml:space="preserve">de una sociedad pesquera. </w:t>
      </w:r>
      <w:r w:rsidRPr="00917D8B">
        <w:rPr>
          <w:rFonts w:ascii="gobCL" w:hAnsi="gobCL"/>
        </w:rPr>
        <w:t>Puedo participar</w:t>
      </w:r>
      <w:r w:rsidRPr="00917D8B">
        <w:rPr>
          <w:rFonts w:ascii="gobCL" w:hAnsi="gobCL" w:cs="Courier New"/>
        </w:rPr>
        <w:t xml:space="preserve"> </w:t>
      </w:r>
      <w:r w:rsidRPr="00917D8B">
        <w:rPr>
          <w:rFonts w:ascii="gobCL" w:hAnsi="gobCL"/>
        </w:rPr>
        <w:t>como persona natural y</w:t>
      </w:r>
      <w:r w:rsidRPr="00917D8B">
        <w:rPr>
          <w:rFonts w:ascii="gobCL" w:hAnsi="gobCL" w:cs="Courier New"/>
        </w:rPr>
        <w:t xml:space="preserve"> </w:t>
      </w:r>
      <w:r w:rsidRPr="00917D8B">
        <w:rPr>
          <w:rFonts w:ascii="gobCL" w:hAnsi="gobCL"/>
        </w:rPr>
        <w:t xml:space="preserve"> al mismo tiempo la sociedad pesquera en la cual tengo participaci</w:t>
      </w:r>
      <w:r w:rsidRPr="00917D8B">
        <w:rPr>
          <w:rFonts w:ascii="gobCL" w:hAnsi="gobCL" w:cs="gobCL"/>
        </w:rPr>
        <w:t>ó</w:t>
      </w:r>
      <w:r w:rsidRPr="00917D8B">
        <w:rPr>
          <w:rFonts w:ascii="gobCL" w:hAnsi="gobCL"/>
        </w:rPr>
        <w:t xml:space="preserve">n </w:t>
      </w:r>
      <w:r w:rsidRPr="00917D8B">
        <w:rPr>
          <w:rFonts w:ascii="gobCL" w:hAnsi="gobCL"/>
        </w:rPr>
        <w:t>también</w:t>
      </w:r>
      <w:r w:rsidR="00FD78B0">
        <w:rPr>
          <w:rFonts w:ascii="gobCL" w:hAnsi="gobCL"/>
        </w:rPr>
        <w:t xml:space="preserve"> </w:t>
      </w:r>
      <w:r w:rsidRPr="00917D8B">
        <w:rPr>
          <w:rFonts w:ascii="gobCL" w:hAnsi="gobCL"/>
        </w:rPr>
        <w:t>podrá</w:t>
      </w:r>
      <w:r w:rsidRPr="00917D8B">
        <w:rPr>
          <w:rFonts w:ascii="gobCL" w:hAnsi="gobCL"/>
        </w:rPr>
        <w:t xml:space="preserve"> p</w:t>
      </w:r>
      <w:r w:rsidRPr="00917D8B">
        <w:rPr>
          <w:rFonts w:ascii="gobCL" w:hAnsi="gobCL"/>
        </w:rPr>
        <w:t>articipar en el mismo proceso</w:t>
      </w:r>
      <w:proofErr w:type="gramStart"/>
      <w:r w:rsidRPr="00917D8B">
        <w:rPr>
          <w:rFonts w:ascii="gobCL" w:hAnsi="gobCL"/>
        </w:rPr>
        <w:t>?</w:t>
      </w:r>
      <w:proofErr w:type="gramEnd"/>
      <w:r w:rsidRPr="00917D8B">
        <w:rPr>
          <w:rFonts w:ascii="gobCL" w:hAnsi="gobCL"/>
        </w:rPr>
        <w:t xml:space="preserve"> </w:t>
      </w:r>
      <w:r w:rsidRPr="00917D8B">
        <w:rPr>
          <w:rFonts w:ascii="gobCL" w:hAnsi="gobCL"/>
        </w:rPr>
        <w:t>Misma</w:t>
      </w:r>
      <w:r w:rsidRPr="00917D8B">
        <w:rPr>
          <w:rFonts w:ascii="gobCL" w:hAnsi="gobCL"/>
        </w:rPr>
        <w:t xml:space="preserve"> unidad de pesquería</w:t>
      </w:r>
      <w:r w:rsidR="00FD78B0">
        <w:rPr>
          <w:rFonts w:ascii="gobCL" w:hAnsi="gobCL"/>
        </w:rPr>
        <w:t>.</w:t>
      </w:r>
    </w:p>
    <w:p w:rsidR="00917D8B" w:rsidRDefault="00FD78B0" w:rsidP="00FD78B0">
      <w:pPr>
        <w:ind w:left="708"/>
        <w:jc w:val="both"/>
        <w:rPr>
          <w:rFonts w:ascii="gobCL" w:hAnsi="gobCL" w:cs="Courier New"/>
          <w:b/>
          <w:color w:val="1F497D" w:themeColor="text2"/>
        </w:rPr>
      </w:pPr>
      <w:r w:rsidRPr="00FD78B0">
        <w:rPr>
          <w:rFonts w:ascii="gobCL" w:hAnsi="gobCL" w:cs="Courier New"/>
          <w:b/>
          <w:color w:val="1F497D" w:themeColor="text2"/>
        </w:rPr>
        <w:t>Puede hacerlo siempre que acompañe declaración jurada autorizada ante notario informando que se encuentra en dicha hipótesis. Teniendo presente que no se podrá adjudicar más del 40% del total de la cuota a subastar</w:t>
      </w:r>
      <w:r w:rsidR="00917D8B" w:rsidRPr="00FD78B0">
        <w:rPr>
          <w:rFonts w:ascii="gobCL" w:hAnsi="gobCL" w:cs="Courier New"/>
          <w:b/>
          <w:color w:val="1F497D" w:themeColor="text2"/>
        </w:rPr>
        <w:t xml:space="preserve"> </w:t>
      </w:r>
      <w:r w:rsidRPr="00FD78B0">
        <w:rPr>
          <w:rFonts w:ascii="gobCL" w:hAnsi="gobCL" w:cs="Courier New"/>
          <w:b/>
          <w:color w:val="1F497D" w:themeColor="text2"/>
        </w:rPr>
        <w:t xml:space="preserve">como persona natural y jurídica. </w:t>
      </w:r>
    </w:p>
    <w:p w:rsidR="00FD78B0" w:rsidRPr="00FD78B0" w:rsidRDefault="00FD78B0" w:rsidP="00FD78B0">
      <w:pPr>
        <w:ind w:left="708"/>
        <w:jc w:val="both"/>
        <w:rPr>
          <w:rFonts w:ascii="gobCL" w:hAnsi="gobCL"/>
        </w:rPr>
      </w:pPr>
      <w:r w:rsidRPr="00FD78B0">
        <w:rPr>
          <w:rFonts w:ascii="gobCL" w:hAnsi="gobCL" w:cs="Courier New"/>
        </w:rPr>
        <w:t>10. R</w:t>
      </w:r>
      <w:r w:rsidRPr="00FD78B0">
        <w:rPr>
          <w:rFonts w:ascii="gobCL" w:hAnsi="gobCL"/>
        </w:rPr>
        <w:t>especto a los lotes Renunciados Anchoveta Regiones Atacama a Coquimbo, en la licitación original, ambos lotes representaban 16% del total; por lo tanto UN SOLO OFERENTE podrá optar por ambos lotes, siempre que, como tal no sobrepase el 40% del total de la subasta original. ???</w:t>
      </w:r>
    </w:p>
    <w:p w:rsidR="00FD78B0" w:rsidRPr="00FD78B0" w:rsidRDefault="00FD78B0" w:rsidP="00FD78B0">
      <w:pPr>
        <w:ind w:left="708"/>
        <w:jc w:val="both"/>
        <w:rPr>
          <w:rFonts w:ascii="gobCL" w:hAnsi="gobCL"/>
          <w:b/>
          <w:color w:val="1F497D" w:themeColor="text2"/>
        </w:rPr>
      </w:pPr>
      <w:r w:rsidRPr="00FD78B0">
        <w:rPr>
          <w:rFonts w:ascii="gobCL" w:hAnsi="gobCL"/>
          <w:b/>
          <w:color w:val="1F497D" w:themeColor="text2"/>
        </w:rPr>
        <w:t>El porcentaje referido dice relación con la licitación original</w:t>
      </w:r>
      <w:r>
        <w:rPr>
          <w:rFonts w:ascii="gobCL" w:hAnsi="gobCL"/>
          <w:b/>
          <w:color w:val="1F497D" w:themeColor="text2"/>
        </w:rPr>
        <w:t>, por lo que mientras no alcance el 40% del total de la cuota a subastar en su oportunidad, podrá adjudicarse lotes.</w:t>
      </w:r>
    </w:p>
    <w:p w:rsidR="00FB4EA2" w:rsidRDefault="00FB4EA2" w:rsidP="00FB4EA2">
      <w:pPr>
        <w:pStyle w:val="Prrafodelista"/>
        <w:ind w:left="1068"/>
        <w:jc w:val="both"/>
        <w:rPr>
          <w:rFonts w:ascii="gobCL" w:hAnsi="gobCL"/>
          <w:b/>
          <w:color w:val="1F497D" w:themeColor="text2"/>
        </w:rPr>
      </w:pPr>
      <w:bookmarkStart w:id="0" w:name="_GoBack"/>
      <w:bookmarkEnd w:id="0"/>
    </w:p>
    <w:sectPr w:rsidR="00FB4EA2" w:rsidSect="00567484">
      <w:footerReference w:type="default" r:id="rId7"/>
      <w:pgSz w:w="12240" w:h="18720" w:code="14"/>
      <w:pgMar w:top="1418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508185"/>
      <w:docPartObj>
        <w:docPartGallery w:val="Page Numbers (Bottom of Page)"/>
        <w:docPartUnique/>
      </w:docPartObj>
    </w:sdtPr>
    <w:sdtEndPr/>
    <w:sdtContent>
      <w:p w:rsidR="00567484" w:rsidRDefault="00FD78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78B0">
          <w:rPr>
            <w:noProof/>
            <w:lang w:val="es-ES"/>
          </w:rPr>
          <w:t>1</w:t>
        </w:r>
        <w:r>
          <w:fldChar w:fldCharType="end"/>
        </w:r>
      </w:p>
    </w:sdtContent>
  </w:sdt>
  <w:p w:rsidR="00567484" w:rsidRDefault="00FD78B0">
    <w:pPr>
      <w:pStyle w:val="Piedepgin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031CA"/>
    <w:multiLevelType w:val="hybridMultilevel"/>
    <w:tmpl w:val="47784214"/>
    <w:lvl w:ilvl="0" w:tplc="75DACE84">
      <w:start w:val="1"/>
      <w:numFmt w:val="lowerLetter"/>
      <w:lvlText w:val="%1)"/>
      <w:lvlJc w:val="left"/>
      <w:pPr>
        <w:ind w:left="1428" w:hanging="360"/>
      </w:pPr>
      <w:rPr>
        <w:rFonts w:cs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E3B6C93"/>
    <w:multiLevelType w:val="hybridMultilevel"/>
    <w:tmpl w:val="0E0C5D84"/>
    <w:lvl w:ilvl="0" w:tplc="CBA638D0">
      <w:start w:val="1"/>
      <w:numFmt w:val="decimal"/>
      <w:lvlText w:val="%1."/>
      <w:lvlJc w:val="left"/>
      <w:pPr>
        <w:ind w:left="1068" w:hanging="360"/>
      </w:pPr>
      <w:rPr>
        <w:rFonts w:ascii="gobCL" w:hAnsi="gobCL"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DF035CE"/>
    <w:multiLevelType w:val="hybridMultilevel"/>
    <w:tmpl w:val="CF768D3A"/>
    <w:lvl w:ilvl="0" w:tplc="5CFA7B36">
      <w:start w:val="1"/>
      <w:numFmt w:val="lowerRoman"/>
      <w:lvlText w:val="%1)"/>
      <w:lvlJc w:val="left"/>
      <w:pPr>
        <w:ind w:left="1428" w:hanging="360"/>
      </w:pPr>
      <w:rPr>
        <w:rFonts w:ascii="gobCL" w:eastAsiaTheme="minorHAnsi" w:hAnsi="gobCL" w:cs="Times New Roman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A2"/>
    <w:rsid w:val="0053584B"/>
    <w:rsid w:val="0086567F"/>
    <w:rsid w:val="00917D8B"/>
    <w:rsid w:val="00C8783B"/>
    <w:rsid w:val="00FB4EA2"/>
    <w:rsid w:val="00FD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EA2"/>
    <w:pPr>
      <w:spacing w:after="0" w:line="240" w:lineRule="auto"/>
      <w:ind w:left="720"/>
    </w:pPr>
    <w:rPr>
      <w:rFonts w:ascii="Calibri" w:hAnsi="Calibri" w:cs="Times New Roman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B4E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E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B4EA2"/>
    <w:pPr>
      <w:spacing w:after="0" w:line="240" w:lineRule="auto"/>
      <w:ind w:left="720"/>
    </w:pPr>
    <w:rPr>
      <w:rFonts w:ascii="Calibri" w:hAnsi="Calibri" w:cs="Times New Roman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FB4E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4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bastapublica@subpesca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Ortiz</dc:creator>
  <cp:lastModifiedBy>Francisco Ortiz</cp:lastModifiedBy>
  <cp:revision>3</cp:revision>
  <dcterms:created xsi:type="dcterms:W3CDTF">2020-03-16T12:25:00Z</dcterms:created>
  <dcterms:modified xsi:type="dcterms:W3CDTF">2020-03-16T12:43:00Z</dcterms:modified>
</cp:coreProperties>
</file>