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3A" w:rsidRPr="009E567C" w:rsidRDefault="00F2203A" w:rsidP="00561A2A">
      <w:pPr>
        <w:spacing w:after="0" w:line="240" w:lineRule="auto"/>
        <w:jc w:val="both"/>
        <w:rPr>
          <w:rFonts w:ascii="gobCL" w:hAnsi="gobCL" w:cs="Times New Roman"/>
          <w:sz w:val="24"/>
          <w:szCs w:val="24"/>
          <w:lang w:eastAsia="es-CL"/>
        </w:rPr>
      </w:pPr>
    </w:p>
    <w:p w:rsidR="00F2203A" w:rsidRPr="009E567C" w:rsidRDefault="00F2203A" w:rsidP="00561A2A">
      <w:pPr>
        <w:spacing w:after="0" w:line="240" w:lineRule="auto"/>
        <w:jc w:val="both"/>
        <w:rPr>
          <w:rFonts w:ascii="gobCL" w:hAnsi="gobCL"/>
          <w:b/>
          <w:sz w:val="24"/>
          <w:szCs w:val="24"/>
          <w:u w:val="single"/>
          <w:lang w:eastAsia="es-CL"/>
        </w:rPr>
      </w:pPr>
      <w:r w:rsidRPr="009E567C">
        <w:rPr>
          <w:rFonts w:ascii="gobCL" w:hAnsi="gobCL"/>
          <w:b/>
          <w:sz w:val="24"/>
          <w:szCs w:val="24"/>
          <w:u w:val="single"/>
          <w:lang w:eastAsia="es-CL"/>
        </w:rPr>
        <w:t>ACLARACIONES A BASES ADMINISTRATIVAS SUBASTA LICENCIA TRANSABLE DE PESCA TIPO B</w:t>
      </w:r>
    </w:p>
    <w:p w:rsidR="00F2203A" w:rsidRPr="009E567C" w:rsidRDefault="00F2203A" w:rsidP="00561A2A">
      <w:pPr>
        <w:spacing w:line="240" w:lineRule="auto"/>
        <w:jc w:val="both"/>
        <w:rPr>
          <w:rFonts w:ascii="gobCL" w:hAnsi="gobCL"/>
          <w:b/>
          <w:sz w:val="24"/>
          <w:szCs w:val="24"/>
          <w:lang w:eastAsia="es-CL"/>
        </w:rPr>
      </w:pPr>
    </w:p>
    <w:p w:rsidR="00F2203A" w:rsidRPr="009E567C" w:rsidRDefault="00F2203A" w:rsidP="00561A2A">
      <w:pPr>
        <w:spacing w:line="240" w:lineRule="auto"/>
        <w:jc w:val="both"/>
        <w:rPr>
          <w:rFonts w:ascii="gobCL" w:hAnsi="gobCL"/>
          <w:b/>
          <w:sz w:val="24"/>
          <w:szCs w:val="24"/>
          <w:lang w:eastAsia="es-CL"/>
        </w:rPr>
      </w:pPr>
      <w:r w:rsidRPr="009E567C">
        <w:rPr>
          <w:rFonts w:ascii="gobCL" w:hAnsi="gobCL"/>
          <w:b/>
          <w:sz w:val="24"/>
          <w:szCs w:val="24"/>
          <w:lang w:eastAsia="es-CL"/>
        </w:rPr>
        <w:t xml:space="preserve">Aclaraciones a las bases dirigidas al correo electrónico </w:t>
      </w:r>
      <w:hyperlink r:id="rId8" w:history="1">
        <w:r w:rsidRPr="009E567C">
          <w:rPr>
            <w:rFonts w:ascii="gobCL" w:hAnsi="gobCL"/>
            <w:b/>
            <w:sz w:val="24"/>
            <w:szCs w:val="24"/>
            <w:lang w:eastAsia="es-CL"/>
          </w:rPr>
          <w:t>subastapublica@subpesca.cl</w:t>
        </w:r>
      </w:hyperlink>
      <w:r w:rsidRPr="009E567C">
        <w:rPr>
          <w:rFonts w:ascii="gobCL" w:hAnsi="gobCL"/>
          <w:b/>
          <w:sz w:val="24"/>
          <w:szCs w:val="24"/>
          <w:lang w:eastAsia="es-CL"/>
        </w:rPr>
        <w:t xml:space="preserve"> a la fecha de 0</w:t>
      </w:r>
      <w:r w:rsidR="00662B51">
        <w:rPr>
          <w:rFonts w:ascii="gobCL" w:hAnsi="gobCL"/>
          <w:b/>
          <w:sz w:val="24"/>
          <w:szCs w:val="24"/>
          <w:lang w:eastAsia="es-CL"/>
        </w:rPr>
        <w:t>4</w:t>
      </w:r>
      <w:bookmarkStart w:id="0" w:name="_GoBack"/>
      <w:bookmarkEnd w:id="0"/>
      <w:r w:rsidRPr="009E567C">
        <w:rPr>
          <w:rFonts w:ascii="gobCL" w:hAnsi="gobCL"/>
          <w:b/>
          <w:sz w:val="24"/>
          <w:szCs w:val="24"/>
          <w:lang w:eastAsia="es-CL"/>
        </w:rPr>
        <w:t xml:space="preserve"> de diciembre de 2018, según el orden de llegada y dentro del plazo de 72 horas</w:t>
      </w:r>
    </w:p>
    <w:p w:rsidR="00F2203A" w:rsidRPr="009E567C" w:rsidRDefault="00F2203A" w:rsidP="00561A2A">
      <w:pPr>
        <w:spacing w:after="0" w:line="240" w:lineRule="auto"/>
        <w:jc w:val="both"/>
        <w:rPr>
          <w:rFonts w:ascii="gobCL" w:hAnsi="gobCL" w:cs="Times New Roman"/>
          <w:sz w:val="24"/>
          <w:szCs w:val="24"/>
          <w:lang w:eastAsia="es-CL"/>
        </w:rPr>
      </w:pPr>
    </w:p>
    <w:p w:rsidR="00561A2A" w:rsidRPr="009E567C" w:rsidRDefault="007D4CFF" w:rsidP="00561A2A">
      <w:pPr>
        <w:jc w:val="both"/>
        <w:rPr>
          <w:rFonts w:ascii="gobCL" w:hAnsi="gobCL"/>
          <w:sz w:val="24"/>
          <w:szCs w:val="24"/>
        </w:rPr>
      </w:pPr>
      <w:r w:rsidRPr="009E567C">
        <w:rPr>
          <w:rFonts w:ascii="gobCL" w:hAnsi="gobCL" w:cs="Times New Roman"/>
          <w:sz w:val="24"/>
          <w:szCs w:val="24"/>
          <w:lang w:eastAsia="es-CL"/>
        </w:rPr>
        <w:t xml:space="preserve">40. </w:t>
      </w:r>
      <w:r w:rsidR="00561A2A" w:rsidRPr="009E567C">
        <w:rPr>
          <w:rFonts w:ascii="gobCL" w:hAnsi="gobCL"/>
          <w:sz w:val="24"/>
          <w:szCs w:val="24"/>
        </w:rPr>
        <w:t>Con relación a las garantías de seriedad de las ofertas que deben presentarse para participar en subastas públicas de Licencias Transables de Pesca Clase B, que están descritas en el Artículo 9° del D.S. N° 103 de 2015 del Ministerio de Economía, Fomento y Turismo, se consulta lo siguiente:</w:t>
      </w:r>
    </w:p>
    <w:p w:rsidR="00561A2A" w:rsidRPr="009E567C" w:rsidRDefault="00561A2A" w:rsidP="00561A2A">
      <w:pPr>
        <w:jc w:val="both"/>
        <w:rPr>
          <w:rFonts w:ascii="gobCL" w:hAnsi="gobCL"/>
          <w:sz w:val="24"/>
          <w:szCs w:val="24"/>
        </w:rPr>
      </w:pPr>
      <w:r w:rsidRPr="009E567C">
        <w:rPr>
          <w:rFonts w:ascii="gobCL" w:hAnsi="gobCL"/>
          <w:sz w:val="24"/>
          <w:szCs w:val="24"/>
        </w:rPr>
        <w:t>En caso de que el oferente entregue como Garantía un Vale Vista bancario, cómo debe ser emitido este instrumento:</w:t>
      </w:r>
    </w:p>
    <w:p w:rsidR="00561A2A" w:rsidRPr="009E567C" w:rsidRDefault="00561A2A" w:rsidP="00561A2A">
      <w:pPr>
        <w:jc w:val="both"/>
        <w:rPr>
          <w:rFonts w:ascii="gobCL" w:hAnsi="gobCL"/>
          <w:sz w:val="24"/>
          <w:szCs w:val="24"/>
        </w:rPr>
      </w:pPr>
      <w:r w:rsidRPr="009E567C">
        <w:rPr>
          <w:rFonts w:ascii="gobCL" w:hAnsi="gobCL"/>
          <w:sz w:val="24"/>
          <w:szCs w:val="24"/>
        </w:rPr>
        <w:t>a) Tomado endosado a favor de:</w:t>
      </w:r>
    </w:p>
    <w:p w:rsidR="00561A2A" w:rsidRPr="009E567C" w:rsidRDefault="00561A2A" w:rsidP="00561A2A">
      <w:pPr>
        <w:jc w:val="both"/>
        <w:rPr>
          <w:rFonts w:ascii="gobCL" w:hAnsi="gobCL"/>
          <w:sz w:val="24"/>
          <w:szCs w:val="24"/>
        </w:rPr>
      </w:pPr>
      <w:r w:rsidRPr="009E567C">
        <w:rPr>
          <w:rFonts w:ascii="gobCL" w:hAnsi="gobCL"/>
          <w:sz w:val="24"/>
          <w:szCs w:val="24"/>
        </w:rPr>
        <w:t>- Subsecretaría de Pesca y Acuicultura</w:t>
      </w:r>
    </w:p>
    <w:p w:rsidR="00561A2A" w:rsidRPr="009E567C" w:rsidRDefault="00561A2A" w:rsidP="00561A2A">
      <w:pPr>
        <w:jc w:val="both"/>
        <w:rPr>
          <w:rFonts w:ascii="gobCL" w:hAnsi="gobCL"/>
          <w:sz w:val="24"/>
          <w:szCs w:val="24"/>
        </w:rPr>
      </w:pPr>
      <w:r w:rsidRPr="009E567C">
        <w:rPr>
          <w:rFonts w:ascii="gobCL" w:hAnsi="gobCL"/>
          <w:sz w:val="24"/>
          <w:szCs w:val="24"/>
        </w:rPr>
        <w:t>- Bellavista 168, piso 16°, Valparaíso</w:t>
      </w:r>
    </w:p>
    <w:p w:rsidR="00561A2A" w:rsidRPr="009E567C" w:rsidRDefault="00561A2A" w:rsidP="00561A2A">
      <w:pPr>
        <w:jc w:val="both"/>
        <w:rPr>
          <w:rFonts w:ascii="gobCL" w:hAnsi="gobCL"/>
          <w:sz w:val="24"/>
          <w:szCs w:val="24"/>
        </w:rPr>
      </w:pPr>
      <w:r w:rsidRPr="009E567C">
        <w:rPr>
          <w:rFonts w:ascii="gobCL" w:hAnsi="gobCL"/>
          <w:sz w:val="24"/>
          <w:szCs w:val="24"/>
        </w:rPr>
        <w:t>- RUT: 60.719.000-3</w:t>
      </w:r>
    </w:p>
    <w:p w:rsidR="00561A2A" w:rsidRPr="009E567C" w:rsidRDefault="00561A2A" w:rsidP="00561A2A">
      <w:pPr>
        <w:jc w:val="both"/>
        <w:rPr>
          <w:rFonts w:ascii="gobCL" w:hAnsi="gobCL"/>
          <w:sz w:val="24"/>
          <w:szCs w:val="24"/>
        </w:rPr>
      </w:pPr>
    </w:p>
    <w:p w:rsidR="00561A2A" w:rsidRPr="009E567C" w:rsidRDefault="00561A2A" w:rsidP="00561A2A">
      <w:pPr>
        <w:jc w:val="both"/>
        <w:rPr>
          <w:rFonts w:ascii="gobCL" w:hAnsi="gobCL"/>
          <w:sz w:val="24"/>
          <w:szCs w:val="24"/>
        </w:rPr>
      </w:pPr>
      <w:r w:rsidRPr="009E567C">
        <w:rPr>
          <w:rFonts w:ascii="gobCL" w:hAnsi="gobCL"/>
          <w:sz w:val="24"/>
          <w:szCs w:val="24"/>
        </w:rPr>
        <w:t>b) Tomado nominativo a favor de:</w:t>
      </w:r>
    </w:p>
    <w:p w:rsidR="00561A2A" w:rsidRPr="009E567C" w:rsidRDefault="00561A2A" w:rsidP="00561A2A">
      <w:pPr>
        <w:jc w:val="both"/>
        <w:rPr>
          <w:rFonts w:ascii="gobCL" w:hAnsi="gobCL"/>
          <w:sz w:val="24"/>
          <w:szCs w:val="24"/>
        </w:rPr>
      </w:pPr>
      <w:r w:rsidRPr="009E567C">
        <w:rPr>
          <w:rFonts w:ascii="gobCL" w:hAnsi="gobCL"/>
          <w:sz w:val="24"/>
          <w:szCs w:val="24"/>
        </w:rPr>
        <w:t>- Subsecretaría de Pesca y Acuicultura</w:t>
      </w:r>
    </w:p>
    <w:p w:rsidR="00561A2A" w:rsidRPr="009E567C" w:rsidRDefault="00561A2A" w:rsidP="00561A2A">
      <w:pPr>
        <w:jc w:val="both"/>
        <w:rPr>
          <w:rFonts w:ascii="gobCL" w:hAnsi="gobCL"/>
          <w:sz w:val="24"/>
          <w:szCs w:val="24"/>
        </w:rPr>
      </w:pPr>
      <w:r w:rsidRPr="009E567C">
        <w:rPr>
          <w:rFonts w:ascii="gobCL" w:hAnsi="gobCL"/>
          <w:sz w:val="24"/>
          <w:szCs w:val="24"/>
        </w:rPr>
        <w:t>- Bellavista 168, piso 16°, Valparaíso</w:t>
      </w:r>
    </w:p>
    <w:p w:rsidR="00561A2A" w:rsidRPr="009E567C" w:rsidRDefault="00561A2A" w:rsidP="00561A2A">
      <w:pPr>
        <w:jc w:val="both"/>
        <w:rPr>
          <w:rFonts w:ascii="gobCL" w:hAnsi="gobCL"/>
          <w:sz w:val="24"/>
          <w:szCs w:val="24"/>
        </w:rPr>
      </w:pPr>
      <w:r w:rsidRPr="009E567C">
        <w:rPr>
          <w:rFonts w:ascii="gobCL" w:hAnsi="gobCL"/>
          <w:sz w:val="24"/>
          <w:szCs w:val="24"/>
        </w:rPr>
        <w:t>- RUT: 60.719.000-3.</w:t>
      </w:r>
    </w:p>
    <w:p w:rsidR="00F2203A" w:rsidRPr="009E567C" w:rsidRDefault="00561A2A" w:rsidP="00561A2A">
      <w:pPr>
        <w:jc w:val="both"/>
        <w:rPr>
          <w:rFonts w:ascii="gobCL" w:hAnsi="gobCL"/>
          <w:sz w:val="24"/>
          <w:szCs w:val="24"/>
        </w:rPr>
      </w:pPr>
      <w:r w:rsidRPr="009E567C">
        <w:rPr>
          <w:rFonts w:ascii="gobCL" w:hAnsi="gobCL"/>
          <w:sz w:val="24"/>
          <w:szCs w:val="24"/>
        </w:rPr>
        <w:t>Si la letra b) fuera el caso, y considerando que debería ser devuelto al final del proceso de la subasta, ¿Cómo devuelve la Subsecretaría de Pesca y Acuicultura</w:t>
      </w:r>
      <w:r w:rsidRPr="009E567C">
        <w:rPr>
          <w:rFonts w:ascii="Courier New" w:hAnsi="Courier New" w:cs="Courier New"/>
          <w:sz w:val="24"/>
          <w:szCs w:val="24"/>
        </w:rPr>
        <w:t> </w:t>
      </w:r>
      <w:r w:rsidRPr="009E567C">
        <w:rPr>
          <w:rFonts w:ascii="gobCL" w:hAnsi="gobCL"/>
          <w:sz w:val="24"/>
          <w:szCs w:val="24"/>
        </w:rPr>
        <w:t xml:space="preserve"> la titularidad o dominio del documento al tomador?</w:t>
      </w:r>
    </w:p>
    <w:p w:rsidR="00B731A1" w:rsidRPr="00B731A1" w:rsidRDefault="00220842" w:rsidP="005975E1">
      <w:pPr>
        <w:pStyle w:val="Textosinformato"/>
        <w:jc w:val="both"/>
        <w:rPr>
          <w:rFonts w:ascii="gobCL" w:eastAsia="Times New Roman" w:hAnsi="gobCL" w:cs="Arial"/>
          <w:b/>
          <w:color w:val="1F497D" w:themeColor="text2"/>
          <w:sz w:val="24"/>
          <w:szCs w:val="24"/>
          <w:lang w:val="es-ES_tradnl" w:eastAsia="es-ES"/>
        </w:rPr>
      </w:pPr>
      <w:r w:rsidRPr="00B731A1">
        <w:rPr>
          <w:rFonts w:ascii="gobCL" w:eastAsia="Times New Roman" w:hAnsi="gobCL" w:cs="Arial"/>
          <w:b/>
          <w:color w:val="1F497D" w:themeColor="text2"/>
          <w:sz w:val="24"/>
          <w:szCs w:val="24"/>
          <w:lang w:val="es-ES_tradnl" w:eastAsia="es-ES"/>
        </w:rPr>
        <w:t xml:space="preserve">El reglamento </w:t>
      </w:r>
      <w:r w:rsidR="00CA23DC" w:rsidRPr="00B731A1">
        <w:rPr>
          <w:rFonts w:ascii="gobCL" w:eastAsia="Times New Roman" w:hAnsi="gobCL" w:cs="Arial"/>
          <w:b/>
          <w:color w:val="1F497D" w:themeColor="text2"/>
          <w:sz w:val="24"/>
          <w:szCs w:val="24"/>
          <w:lang w:val="es-ES_tradnl" w:eastAsia="es-ES"/>
        </w:rPr>
        <w:t xml:space="preserve">en su artículo 9, </w:t>
      </w:r>
      <w:r w:rsidRPr="00B731A1">
        <w:rPr>
          <w:rFonts w:ascii="gobCL" w:eastAsia="Times New Roman" w:hAnsi="gobCL" w:cs="Arial"/>
          <w:b/>
          <w:color w:val="1F497D" w:themeColor="text2"/>
          <w:sz w:val="24"/>
          <w:szCs w:val="24"/>
          <w:lang w:val="es-ES_tradnl" w:eastAsia="es-ES"/>
        </w:rPr>
        <w:t xml:space="preserve">no distingue en cuanto a si el </w:t>
      </w:r>
      <w:r w:rsidR="00B731A1" w:rsidRPr="00B731A1">
        <w:rPr>
          <w:rFonts w:ascii="gobCL" w:eastAsia="Times New Roman" w:hAnsi="gobCL" w:cs="Arial"/>
          <w:b/>
          <w:color w:val="1F497D" w:themeColor="text2"/>
          <w:sz w:val="24"/>
          <w:szCs w:val="24"/>
          <w:lang w:val="es-ES_tradnl" w:eastAsia="es-ES"/>
        </w:rPr>
        <w:t xml:space="preserve">vale vista bancario </w:t>
      </w:r>
      <w:r w:rsidRPr="00B731A1">
        <w:rPr>
          <w:rFonts w:ascii="gobCL" w:eastAsia="Times New Roman" w:hAnsi="gobCL" w:cs="Arial"/>
          <w:b/>
          <w:color w:val="1F497D" w:themeColor="text2"/>
          <w:sz w:val="24"/>
          <w:szCs w:val="24"/>
          <w:lang w:val="es-ES_tradnl" w:eastAsia="es-ES"/>
        </w:rPr>
        <w:t>de</w:t>
      </w:r>
      <w:r w:rsidR="00B731A1" w:rsidRPr="00B731A1">
        <w:rPr>
          <w:rFonts w:ascii="gobCL" w:eastAsia="Times New Roman" w:hAnsi="gobCL" w:cs="Arial"/>
          <w:b/>
          <w:color w:val="1F497D" w:themeColor="text2"/>
          <w:sz w:val="24"/>
          <w:szCs w:val="24"/>
          <w:lang w:val="es-ES_tradnl" w:eastAsia="es-ES"/>
        </w:rPr>
        <w:t>be</w:t>
      </w:r>
      <w:r w:rsidRPr="00B731A1">
        <w:rPr>
          <w:rFonts w:ascii="gobCL" w:eastAsia="Times New Roman" w:hAnsi="gobCL" w:cs="Arial"/>
          <w:b/>
          <w:color w:val="1F497D" w:themeColor="text2"/>
          <w:sz w:val="24"/>
          <w:szCs w:val="24"/>
          <w:lang w:val="es-ES_tradnl" w:eastAsia="es-ES"/>
        </w:rPr>
        <w:t xml:space="preserve"> ser </w:t>
      </w:r>
      <w:r w:rsidR="00CA23DC" w:rsidRPr="00B731A1">
        <w:rPr>
          <w:rFonts w:ascii="gobCL" w:eastAsia="Times New Roman" w:hAnsi="gobCL" w:cs="Arial"/>
          <w:b/>
          <w:color w:val="1F497D" w:themeColor="text2"/>
          <w:sz w:val="24"/>
          <w:szCs w:val="24"/>
          <w:lang w:val="es-ES_tradnl" w:eastAsia="es-ES"/>
        </w:rPr>
        <w:t>nominativo</w:t>
      </w:r>
      <w:r w:rsidR="00B731A1" w:rsidRPr="00B731A1">
        <w:rPr>
          <w:rFonts w:ascii="gobCL" w:eastAsia="Times New Roman" w:hAnsi="gobCL" w:cs="Arial"/>
          <w:b/>
          <w:color w:val="1F497D" w:themeColor="text2"/>
          <w:sz w:val="24"/>
          <w:szCs w:val="24"/>
          <w:lang w:val="es-ES_tradnl" w:eastAsia="es-ES"/>
        </w:rPr>
        <w:t>,</w:t>
      </w:r>
      <w:r w:rsidRPr="00B731A1">
        <w:rPr>
          <w:rFonts w:ascii="gobCL" w:eastAsia="Times New Roman" w:hAnsi="gobCL" w:cs="Arial"/>
          <w:b/>
          <w:color w:val="1F497D" w:themeColor="text2"/>
          <w:sz w:val="24"/>
          <w:szCs w:val="24"/>
          <w:lang w:val="es-ES_tradnl" w:eastAsia="es-ES"/>
        </w:rPr>
        <w:t xml:space="preserve"> o </w:t>
      </w:r>
      <w:r w:rsidR="00B731A1" w:rsidRPr="00B731A1">
        <w:rPr>
          <w:rFonts w:ascii="gobCL" w:eastAsia="Times New Roman" w:hAnsi="gobCL" w:cs="Arial"/>
          <w:b/>
          <w:color w:val="1F497D" w:themeColor="text2"/>
          <w:sz w:val="24"/>
          <w:szCs w:val="24"/>
          <w:lang w:val="es-ES_tradnl" w:eastAsia="es-ES"/>
        </w:rPr>
        <w:t xml:space="preserve">a la orden y por tanto </w:t>
      </w:r>
      <w:r w:rsidR="00CA23DC" w:rsidRPr="00B731A1">
        <w:rPr>
          <w:rFonts w:ascii="gobCL" w:eastAsia="Times New Roman" w:hAnsi="gobCL" w:cs="Arial"/>
          <w:b/>
          <w:color w:val="1F497D" w:themeColor="text2"/>
          <w:sz w:val="24"/>
          <w:szCs w:val="24"/>
          <w:lang w:val="es-ES_tradnl" w:eastAsia="es-ES"/>
        </w:rPr>
        <w:t>endosable</w:t>
      </w:r>
      <w:r w:rsidR="00B731A1" w:rsidRPr="00B731A1">
        <w:rPr>
          <w:rFonts w:ascii="gobCL" w:eastAsia="Times New Roman" w:hAnsi="gobCL" w:cs="Arial"/>
          <w:b/>
          <w:color w:val="1F497D" w:themeColor="text2"/>
          <w:sz w:val="24"/>
          <w:szCs w:val="24"/>
          <w:lang w:val="es-ES_tradnl" w:eastAsia="es-ES"/>
        </w:rPr>
        <w:t>; tampoco lo hacen las</w:t>
      </w:r>
      <w:r w:rsidRPr="00B731A1">
        <w:rPr>
          <w:rFonts w:ascii="gobCL" w:eastAsia="Times New Roman" w:hAnsi="gobCL" w:cs="Arial"/>
          <w:b/>
          <w:color w:val="1F497D" w:themeColor="text2"/>
          <w:sz w:val="24"/>
          <w:szCs w:val="24"/>
          <w:lang w:val="es-ES_tradnl" w:eastAsia="es-ES"/>
        </w:rPr>
        <w:t xml:space="preserve"> bases </w:t>
      </w:r>
      <w:r w:rsidR="00B731A1" w:rsidRPr="00B731A1">
        <w:rPr>
          <w:rFonts w:ascii="gobCL" w:eastAsia="Times New Roman" w:hAnsi="gobCL" w:cs="Arial"/>
          <w:b/>
          <w:color w:val="1F497D" w:themeColor="text2"/>
          <w:sz w:val="24"/>
          <w:szCs w:val="24"/>
          <w:lang w:val="es-ES_tradnl" w:eastAsia="es-ES"/>
        </w:rPr>
        <w:t xml:space="preserve">por lo cual ambas son válidas. </w:t>
      </w:r>
      <w:r w:rsidR="005975E1" w:rsidRPr="00B731A1">
        <w:rPr>
          <w:rFonts w:ascii="gobCL" w:eastAsia="Times New Roman" w:hAnsi="gobCL" w:cs="Arial"/>
          <w:b/>
          <w:color w:val="1F497D" w:themeColor="text2"/>
          <w:sz w:val="24"/>
          <w:szCs w:val="24"/>
          <w:lang w:val="es-ES_tradnl" w:eastAsia="es-ES"/>
        </w:rPr>
        <w:t xml:space="preserve"> </w:t>
      </w:r>
    </w:p>
    <w:p w:rsidR="00B731A1" w:rsidRDefault="00B731A1" w:rsidP="005975E1">
      <w:pPr>
        <w:pStyle w:val="Textosinformato"/>
        <w:jc w:val="both"/>
        <w:rPr>
          <w:rFonts w:ascii="gobCL" w:eastAsia="Times New Roman" w:hAnsi="gobCL" w:cs="Arial"/>
          <w:b/>
          <w:color w:val="1F497D" w:themeColor="text2"/>
          <w:sz w:val="24"/>
          <w:szCs w:val="24"/>
          <w:highlight w:val="yellow"/>
          <w:lang w:val="es-ES_tradnl" w:eastAsia="es-ES"/>
        </w:rPr>
      </w:pPr>
    </w:p>
    <w:p w:rsidR="00B731A1" w:rsidRDefault="00220842" w:rsidP="00B731A1">
      <w:pPr>
        <w:spacing w:line="240" w:lineRule="auto"/>
        <w:jc w:val="both"/>
        <w:rPr>
          <w:rFonts w:ascii="gobCL" w:hAnsi="gobCL"/>
          <w:b/>
          <w:color w:val="1F497D" w:themeColor="text2"/>
          <w:sz w:val="24"/>
          <w:szCs w:val="24"/>
        </w:rPr>
      </w:pPr>
      <w:r w:rsidRPr="00B731A1">
        <w:rPr>
          <w:rFonts w:ascii="gobCL" w:hAnsi="gobCL"/>
          <w:b/>
          <w:color w:val="1F497D" w:themeColor="text2"/>
          <w:sz w:val="24"/>
          <w:szCs w:val="24"/>
        </w:rPr>
        <w:t xml:space="preserve">En caso de que el oferente entregue como </w:t>
      </w:r>
      <w:r w:rsidR="00EE09C6" w:rsidRPr="00B731A1">
        <w:rPr>
          <w:rFonts w:ascii="gobCL" w:hAnsi="gobCL"/>
          <w:b/>
          <w:color w:val="1F497D" w:themeColor="text2"/>
          <w:sz w:val="24"/>
          <w:szCs w:val="24"/>
        </w:rPr>
        <w:t>Garantía un Vale Vista bancario</w:t>
      </w:r>
      <w:r w:rsidRPr="00B731A1">
        <w:rPr>
          <w:rFonts w:ascii="gobCL" w:hAnsi="gobCL"/>
          <w:b/>
          <w:color w:val="1F497D" w:themeColor="text2"/>
          <w:sz w:val="24"/>
          <w:szCs w:val="24"/>
        </w:rPr>
        <w:t xml:space="preserve"> </w:t>
      </w:r>
      <w:r w:rsidR="00EE09C6" w:rsidRPr="00B731A1">
        <w:rPr>
          <w:rFonts w:ascii="gobCL" w:hAnsi="gobCL"/>
          <w:b/>
          <w:color w:val="1F497D" w:themeColor="text2"/>
          <w:sz w:val="24"/>
          <w:szCs w:val="24"/>
        </w:rPr>
        <w:t xml:space="preserve">nominativo a favor de la </w:t>
      </w:r>
      <w:r w:rsidRPr="00B731A1">
        <w:rPr>
          <w:rFonts w:ascii="gobCL" w:hAnsi="gobCL"/>
          <w:b/>
          <w:color w:val="1F497D" w:themeColor="text2"/>
          <w:sz w:val="24"/>
          <w:szCs w:val="24"/>
        </w:rPr>
        <w:t>Subse</w:t>
      </w:r>
      <w:r w:rsidR="00EE09C6" w:rsidRPr="00B731A1">
        <w:rPr>
          <w:rFonts w:ascii="gobCL" w:hAnsi="gobCL"/>
          <w:b/>
          <w:color w:val="1F497D" w:themeColor="text2"/>
          <w:sz w:val="24"/>
          <w:szCs w:val="24"/>
        </w:rPr>
        <w:t xml:space="preserve">cretaría de Pesca y Acuicultura, se </w:t>
      </w:r>
      <w:r w:rsidRPr="00B731A1">
        <w:rPr>
          <w:rFonts w:ascii="gobCL" w:hAnsi="gobCL"/>
          <w:b/>
          <w:color w:val="1F497D" w:themeColor="text2"/>
          <w:sz w:val="24"/>
          <w:szCs w:val="24"/>
        </w:rPr>
        <w:t xml:space="preserve">devolverá </w:t>
      </w:r>
      <w:r w:rsidR="00EE09C6" w:rsidRPr="00B731A1">
        <w:rPr>
          <w:rFonts w:ascii="gobCL" w:hAnsi="gobCL"/>
          <w:b/>
          <w:color w:val="1F497D" w:themeColor="text2"/>
          <w:sz w:val="24"/>
          <w:szCs w:val="24"/>
        </w:rPr>
        <w:t>dicha</w:t>
      </w:r>
      <w:r w:rsidRPr="00B731A1">
        <w:rPr>
          <w:rFonts w:ascii="gobCL" w:hAnsi="gobCL"/>
          <w:b/>
          <w:color w:val="1F497D" w:themeColor="text2"/>
          <w:sz w:val="24"/>
          <w:szCs w:val="24"/>
        </w:rPr>
        <w:t xml:space="preserve"> garantía de seriedad de la oferta endosada por el Jefe Departamento Administrativo en forma presencial, sólo a los representantes </w:t>
      </w:r>
      <w:r w:rsidR="00EE09C6" w:rsidRPr="00B731A1">
        <w:rPr>
          <w:rFonts w:ascii="gobCL" w:hAnsi="gobCL"/>
          <w:b/>
          <w:color w:val="1F497D" w:themeColor="text2"/>
          <w:sz w:val="24"/>
          <w:szCs w:val="24"/>
        </w:rPr>
        <w:t>legales debidamente acreditados</w:t>
      </w:r>
      <w:r w:rsidR="00B731A1" w:rsidRPr="00B731A1">
        <w:rPr>
          <w:rFonts w:ascii="gobCL" w:hAnsi="gobCL"/>
          <w:b/>
          <w:color w:val="1F497D" w:themeColor="text2"/>
          <w:sz w:val="24"/>
          <w:szCs w:val="24"/>
        </w:rPr>
        <w:t>.</w:t>
      </w:r>
    </w:p>
    <w:p w:rsidR="00561A2A" w:rsidRPr="009E567C" w:rsidRDefault="00B731A1" w:rsidP="00B731A1">
      <w:pPr>
        <w:spacing w:line="240" w:lineRule="auto"/>
        <w:jc w:val="both"/>
        <w:rPr>
          <w:rFonts w:ascii="gobCL" w:hAnsi="gobCL"/>
          <w:sz w:val="24"/>
          <w:szCs w:val="24"/>
        </w:rPr>
      </w:pPr>
      <w:r w:rsidRPr="009E567C">
        <w:rPr>
          <w:rFonts w:ascii="gobCL" w:hAnsi="gobCL"/>
          <w:sz w:val="24"/>
          <w:szCs w:val="24"/>
        </w:rPr>
        <w:t xml:space="preserve"> </w:t>
      </w:r>
    </w:p>
    <w:p w:rsidR="00457726" w:rsidRDefault="00457726" w:rsidP="00561A2A">
      <w:pPr>
        <w:jc w:val="both"/>
        <w:rPr>
          <w:rFonts w:ascii="gobCL" w:hAnsi="gobCL"/>
          <w:sz w:val="24"/>
          <w:szCs w:val="24"/>
        </w:rPr>
      </w:pPr>
    </w:p>
    <w:p w:rsidR="00561A2A" w:rsidRPr="009E567C" w:rsidRDefault="00561A2A" w:rsidP="00561A2A">
      <w:pPr>
        <w:jc w:val="both"/>
        <w:rPr>
          <w:rFonts w:ascii="gobCL" w:eastAsia="Times New Roman" w:hAnsi="gobCL"/>
          <w:sz w:val="24"/>
          <w:szCs w:val="24"/>
        </w:rPr>
      </w:pPr>
      <w:r w:rsidRPr="009E567C">
        <w:rPr>
          <w:rFonts w:ascii="gobCL" w:hAnsi="gobCL"/>
          <w:sz w:val="24"/>
          <w:szCs w:val="24"/>
        </w:rPr>
        <w:t xml:space="preserve">41. </w:t>
      </w:r>
      <w:r w:rsidRPr="009E567C">
        <w:rPr>
          <w:rFonts w:ascii="gobCL" w:eastAsia="Times New Roman" w:hAnsi="gobCL" w:cs="Segoe UI"/>
          <w:color w:val="212121"/>
          <w:sz w:val="24"/>
          <w:szCs w:val="24"/>
          <w:shd w:val="clear" w:color="auto" w:fill="FFFFFF"/>
        </w:rPr>
        <w:t>Agradeceré tenga a bien aclarar lo siguiente respecto de la licitaci</w:t>
      </w:r>
      <w:r w:rsidRPr="009E567C">
        <w:rPr>
          <w:rFonts w:ascii="gobCL" w:eastAsia="Times New Roman" w:hAnsi="gobCL" w:cs="gobCL"/>
          <w:color w:val="212121"/>
          <w:sz w:val="24"/>
          <w:szCs w:val="24"/>
          <w:shd w:val="clear" w:color="auto" w:fill="FFFFFF"/>
        </w:rPr>
        <w:t>ó</w:t>
      </w:r>
      <w:r w:rsidRPr="009E567C">
        <w:rPr>
          <w:rFonts w:ascii="gobCL" w:eastAsia="Times New Roman" w:hAnsi="gobCL" w:cs="Segoe UI"/>
          <w:color w:val="212121"/>
          <w:sz w:val="24"/>
          <w:szCs w:val="24"/>
          <w:shd w:val="clear" w:color="auto" w:fill="FFFFFF"/>
        </w:rPr>
        <w:t>n de Licencias Transables de Pesca tipo B contenidas en las resoluciones N</w:t>
      </w:r>
      <w:r w:rsidRPr="009E567C">
        <w:rPr>
          <w:rFonts w:ascii="gobCL" w:eastAsia="Times New Roman" w:hAnsi="gobCL" w:cs="gobCL"/>
          <w:color w:val="212121"/>
          <w:sz w:val="24"/>
          <w:szCs w:val="24"/>
          <w:shd w:val="clear" w:color="auto" w:fill="FFFFFF"/>
        </w:rPr>
        <w:t>°</w:t>
      </w:r>
      <w:r w:rsidRPr="009E567C">
        <w:rPr>
          <w:rFonts w:ascii="gobCL" w:eastAsia="Times New Roman" w:hAnsi="gobCL" w:cs="Segoe UI"/>
          <w:color w:val="212121"/>
          <w:sz w:val="24"/>
          <w:szCs w:val="24"/>
          <w:shd w:val="clear" w:color="auto" w:fill="FFFFFF"/>
        </w:rPr>
        <w:t xml:space="preserve"> 4145; </w:t>
      </w:r>
      <w:r w:rsidR="00092E6A" w:rsidRPr="009E567C">
        <w:rPr>
          <w:rFonts w:ascii="gobCL" w:eastAsia="Times New Roman" w:hAnsi="gobCL" w:cs="Segoe UI"/>
          <w:color w:val="212121"/>
          <w:sz w:val="24"/>
          <w:szCs w:val="24"/>
          <w:shd w:val="clear" w:color="auto" w:fill="FFFFFF"/>
        </w:rPr>
        <w:t>4146; 4148:</w:t>
      </w:r>
      <w:r w:rsidRPr="009E567C">
        <w:rPr>
          <w:rFonts w:ascii="gobCL" w:eastAsia="Times New Roman" w:hAnsi="gobCL" w:cs="Segoe UI"/>
          <w:color w:val="212121"/>
          <w:sz w:val="24"/>
          <w:szCs w:val="24"/>
          <w:shd w:val="clear" w:color="auto" w:fill="FFFFFF"/>
        </w:rPr>
        <w:t>4149 todas de la Subsecretar</w:t>
      </w:r>
      <w:r w:rsidRPr="009E567C">
        <w:rPr>
          <w:rFonts w:ascii="gobCL" w:eastAsia="Times New Roman" w:hAnsi="gobCL" w:cs="gobCL"/>
          <w:color w:val="212121"/>
          <w:sz w:val="24"/>
          <w:szCs w:val="24"/>
          <w:shd w:val="clear" w:color="auto" w:fill="FFFFFF"/>
        </w:rPr>
        <w:t>í</w:t>
      </w:r>
      <w:r w:rsidRPr="009E567C">
        <w:rPr>
          <w:rFonts w:ascii="gobCL" w:eastAsia="Times New Roman" w:hAnsi="gobCL" w:cs="Segoe UI"/>
          <w:color w:val="212121"/>
          <w:sz w:val="24"/>
          <w:szCs w:val="24"/>
          <w:shd w:val="clear" w:color="auto" w:fill="FFFFFF"/>
        </w:rPr>
        <w:t>a de Pesca y Acuicultura.</w:t>
      </w:r>
      <w:r w:rsidRPr="009E567C">
        <w:rPr>
          <w:rFonts w:ascii="gobCL" w:eastAsia="Times New Roman" w:hAnsi="gobCL"/>
          <w:sz w:val="24"/>
          <w:szCs w:val="24"/>
        </w:rPr>
        <w:t xml:space="preserve"> </w:t>
      </w:r>
    </w:p>
    <w:p w:rsidR="00561A2A" w:rsidRPr="009E567C" w:rsidRDefault="00561A2A" w:rsidP="00561A2A">
      <w:pPr>
        <w:shd w:val="clear" w:color="auto" w:fill="FFFFFF"/>
        <w:jc w:val="both"/>
        <w:rPr>
          <w:rFonts w:ascii="gobCL" w:eastAsia="Times New Roman" w:hAnsi="gobCL" w:cs="Segoe UI"/>
          <w:color w:val="212121"/>
          <w:sz w:val="24"/>
          <w:szCs w:val="24"/>
        </w:rPr>
      </w:pPr>
      <w:r w:rsidRPr="009E567C">
        <w:rPr>
          <w:rFonts w:ascii="gobCL" w:eastAsia="Times New Roman" w:hAnsi="gobCL" w:cs="Segoe UI"/>
          <w:color w:val="212121"/>
          <w:sz w:val="24"/>
          <w:szCs w:val="24"/>
        </w:rPr>
        <w:t>"El artículo 32 de la Ley expresa que la licencia transables de pesca se hará efectiva en las unidades de pesquería determinadas en la ley con LOS ARTES Y APAREJOS y la fauna acompañante establecidas en las autorizaciones de pesca original."</w:t>
      </w:r>
      <w:r w:rsidR="00EE09C6" w:rsidRPr="009E567C">
        <w:rPr>
          <w:rFonts w:ascii="gobCL" w:eastAsia="Times New Roman" w:hAnsi="gobCL" w:cs="Courier New"/>
          <w:color w:val="212121"/>
          <w:sz w:val="24"/>
          <w:szCs w:val="24"/>
        </w:rPr>
        <w:t>.</w:t>
      </w:r>
    </w:p>
    <w:p w:rsidR="00561A2A" w:rsidRPr="009E567C" w:rsidRDefault="00561A2A" w:rsidP="00561A2A">
      <w:pPr>
        <w:shd w:val="clear" w:color="auto" w:fill="FFFFFF"/>
        <w:jc w:val="both"/>
        <w:rPr>
          <w:rFonts w:ascii="gobCL" w:eastAsia="Times New Roman" w:hAnsi="gobCL" w:cs="Segoe UI"/>
          <w:color w:val="212121"/>
          <w:sz w:val="24"/>
          <w:szCs w:val="24"/>
        </w:rPr>
      </w:pPr>
      <w:r w:rsidRPr="009E567C">
        <w:rPr>
          <w:rFonts w:ascii="gobCL" w:eastAsia="Times New Roman" w:hAnsi="gobCL" w:cs="Segoe UI"/>
          <w:color w:val="212121"/>
          <w:sz w:val="24"/>
          <w:szCs w:val="24"/>
        </w:rPr>
        <w:t xml:space="preserve">Pregunta. Con que arte de pesca se deberán capturar los recursos que se indican en el numeral 5 de las resoluciones antes </w:t>
      </w:r>
      <w:r w:rsidR="00EE09C6" w:rsidRPr="009E567C">
        <w:rPr>
          <w:rFonts w:ascii="gobCL" w:eastAsia="Times New Roman" w:hAnsi="gobCL" w:cs="Segoe UI"/>
          <w:color w:val="212121"/>
          <w:sz w:val="24"/>
          <w:szCs w:val="24"/>
        </w:rPr>
        <w:t>mencionadas,</w:t>
      </w:r>
      <w:r w:rsidRPr="009E567C">
        <w:rPr>
          <w:rFonts w:ascii="gobCL" w:eastAsia="Times New Roman" w:hAnsi="gobCL" w:cs="Segoe UI"/>
          <w:color w:val="212121"/>
          <w:sz w:val="24"/>
          <w:szCs w:val="24"/>
        </w:rPr>
        <w:t xml:space="preserve"> cuando se han generado en autorizaciones de pesca autorizadas a capturar con el arte de pesca de arrastre y otras con espinel.</w:t>
      </w:r>
    </w:p>
    <w:p w:rsidR="00B10454" w:rsidRDefault="00B10454" w:rsidP="00B10454">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B10454" w:rsidRDefault="00B10454" w:rsidP="00561A2A">
      <w:pPr>
        <w:shd w:val="clear" w:color="auto" w:fill="FFFFFF"/>
        <w:jc w:val="both"/>
        <w:rPr>
          <w:rFonts w:ascii="gobCL" w:eastAsia="Times New Roman" w:hAnsi="gobCL" w:cs="Segoe UI"/>
          <w:b/>
          <w:color w:val="1F497D" w:themeColor="text2"/>
          <w:sz w:val="24"/>
          <w:szCs w:val="24"/>
        </w:rPr>
      </w:pPr>
    </w:p>
    <w:p w:rsidR="00182D67" w:rsidRDefault="00B10454" w:rsidP="00561A2A">
      <w:pPr>
        <w:shd w:val="clear" w:color="auto" w:fill="FFFFFF"/>
        <w:jc w:val="both"/>
        <w:rPr>
          <w:rFonts w:ascii="gobCL" w:eastAsia="Times New Roman" w:hAnsi="gobCL" w:cs="Segoe UI"/>
          <w:b/>
          <w:color w:val="1F497D" w:themeColor="text2"/>
          <w:sz w:val="24"/>
          <w:szCs w:val="24"/>
        </w:rPr>
      </w:pPr>
      <w:r>
        <w:rPr>
          <w:rFonts w:ascii="gobCL" w:eastAsia="Times New Roman" w:hAnsi="gobCL" w:cs="Segoe UI"/>
          <w:b/>
          <w:color w:val="1F497D" w:themeColor="text2"/>
          <w:sz w:val="24"/>
          <w:szCs w:val="24"/>
        </w:rPr>
        <w:t>Sin embargo, los</w:t>
      </w:r>
      <w:r w:rsidR="00182D67">
        <w:rPr>
          <w:rFonts w:ascii="gobCL" w:eastAsia="Times New Roman" w:hAnsi="gobCL" w:cs="Segoe UI"/>
          <w:b/>
          <w:color w:val="1F497D" w:themeColor="text2"/>
          <w:sz w:val="24"/>
          <w:szCs w:val="24"/>
        </w:rPr>
        <w:t xml:space="preserve"> recursos subastados deberán capturarse con los artes </w:t>
      </w:r>
      <w:r w:rsidR="003A0088">
        <w:rPr>
          <w:rFonts w:ascii="gobCL" w:eastAsia="Times New Roman" w:hAnsi="gobCL" w:cs="Segoe UI"/>
          <w:b/>
          <w:color w:val="1F497D" w:themeColor="text2"/>
          <w:sz w:val="24"/>
          <w:szCs w:val="24"/>
        </w:rPr>
        <w:t>y/</w:t>
      </w:r>
      <w:r w:rsidR="00182D67">
        <w:rPr>
          <w:rFonts w:ascii="gobCL" w:eastAsia="Times New Roman" w:hAnsi="gobCL" w:cs="Segoe UI"/>
          <w:b/>
          <w:color w:val="1F497D" w:themeColor="text2"/>
          <w:sz w:val="24"/>
          <w:szCs w:val="24"/>
        </w:rPr>
        <w:t>o aparejos de pesca señalados en la Resolución Exenta N° 3200 de 2013, y sus modificaciones</w:t>
      </w:r>
      <w:r w:rsidR="003A0088">
        <w:rPr>
          <w:rFonts w:ascii="gobCL" w:eastAsia="Times New Roman" w:hAnsi="gobCL" w:cs="Segoe UI"/>
          <w:b/>
          <w:color w:val="1F497D" w:themeColor="text2"/>
          <w:sz w:val="24"/>
          <w:szCs w:val="24"/>
        </w:rPr>
        <w:t xml:space="preserve">, </w:t>
      </w:r>
      <w:proofErr w:type="gramStart"/>
      <w:r w:rsidR="003A0088">
        <w:rPr>
          <w:rFonts w:ascii="gobCL" w:eastAsia="Times New Roman" w:hAnsi="gobCL" w:cs="Segoe UI"/>
          <w:b/>
          <w:color w:val="1F497D" w:themeColor="text2"/>
          <w:sz w:val="24"/>
          <w:szCs w:val="24"/>
        </w:rPr>
        <w:t>de</w:t>
      </w:r>
      <w:proofErr w:type="gramEnd"/>
      <w:r w:rsidR="003A0088">
        <w:rPr>
          <w:rFonts w:ascii="gobCL" w:eastAsia="Times New Roman" w:hAnsi="gobCL" w:cs="Segoe UI"/>
          <w:b/>
          <w:color w:val="1F497D" w:themeColor="text2"/>
          <w:sz w:val="24"/>
          <w:szCs w:val="24"/>
        </w:rPr>
        <w:t xml:space="preserve"> esta Subsecretaría</w:t>
      </w:r>
      <w:r w:rsidR="00182D67">
        <w:rPr>
          <w:rFonts w:ascii="gobCL" w:eastAsia="Times New Roman" w:hAnsi="gobCL" w:cs="Segoe UI"/>
          <w:b/>
          <w:color w:val="1F497D" w:themeColor="text2"/>
          <w:sz w:val="24"/>
          <w:szCs w:val="24"/>
        </w:rPr>
        <w:t>.</w:t>
      </w:r>
    </w:p>
    <w:p w:rsidR="00561A2A" w:rsidRPr="009E567C" w:rsidRDefault="00182D67" w:rsidP="00561A2A">
      <w:pPr>
        <w:shd w:val="clear" w:color="auto" w:fill="FFFFFF"/>
        <w:jc w:val="both"/>
        <w:rPr>
          <w:rFonts w:ascii="gobCL" w:eastAsia="Times New Roman" w:hAnsi="gobCL" w:cs="Segoe UI"/>
          <w:b/>
          <w:color w:val="1F497D" w:themeColor="text2"/>
          <w:sz w:val="24"/>
          <w:szCs w:val="24"/>
        </w:rPr>
      </w:pPr>
      <w:r>
        <w:rPr>
          <w:rFonts w:ascii="gobCL" w:eastAsia="Times New Roman" w:hAnsi="gobCL" w:cs="Segoe UI"/>
          <w:b/>
          <w:color w:val="1F497D" w:themeColor="text2"/>
          <w:sz w:val="24"/>
          <w:szCs w:val="24"/>
        </w:rPr>
        <w:t>Si además el adjudicatario de LTP B cuenta con autorizaciones de pesca vigentes</w:t>
      </w:r>
      <w:r w:rsidR="003A0088">
        <w:rPr>
          <w:rFonts w:ascii="gobCL" w:eastAsia="Times New Roman" w:hAnsi="gobCL" w:cs="Segoe UI"/>
          <w:b/>
          <w:color w:val="1F497D" w:themeColor="text2"/>
          <w:sz w:val="24"/>
          <w:szCs w:val="24"/>
        </w:rPr>
        <w:t>,</w:t>
      </w:r>
      <w:r>
        <w:rPr>
          <w:rFonts w:ascii="gobCL" w:eastAsia="Times New Roman" w:hAnsi="gobCL" w:cs="Segoe UI"/>
          <w:b/>
          <w:color w:val="1F497D" w:themeColor="text2"/>
          <w:sz w:val="24"/>
          <w:szCs w:val="24"/>
        </w:rPr>
        <w:t xml:space="preserve"> también podrá extraer </w:t>
      </w:r>
      <w:r w:rsidR="00F45CC9" w:rsidRPr="00F45CC9">
        <w:rPr>
          <w:rFonts w:ascii="gobCL" w:eastAsia="Times New Roman" w:hAnsi="gobCL" w:cs="Segoe UI"/>
          <w:b/>
          <w:color w:val="1F497D" w:themeColor="text2"/>
          <w:sz w:val="24"/>
          <w:szCs w:val="24"/>
        </w:rPr>
        <w:t xml:space="preserve">los recursos con los artes </w:t>
      </w:r>
      <w:r w:rsidR="00092E6A">
        <w:rPr>
          <w:rFonts w:ascii="gobCL" w:eastAsia="Times New Roman" w:hAnsi="gobCL" w:cs="Segoe UI"/>
          <w:b/>
          <w:color w:val="1F497D" w:themeColor="text2"/>
          <w:sz w:val="24"/>
          <w:szCs w:val="24"/>
        </w:rPr>
        <w:t>y/</w:t>
      </w:r>
      <w:r w:rsidR="00F45CC9" w:rsidRPr="00F45CC9">
        <w:rPr>
          <w:rFonts w:ascii="gobCL" w:eastAsia="Times New Roman" w:hAnsi="gobCL" w:cs="Segoe UI"/>
          <w:b/>
          <w:color w:val="1F497D" w:themeColor="text2"/>
          <w:sz w:val="24"/>
          <w:szCs w:val="24"/>
        </w:rPr>
        <w:t xml:space="preserve">o aparejos </w:t>
      </w:r>
      <w:r w:rsidR="00F45CC9">
        <w:rPr>
          <w:rFonts w:ascii="gobCL" w:eastAsia="Times New Roman" w:hAnsi="gobCL" w:cs="Segoe UI"/>
          <w:b/>
          <w:color w:val="1F497D" w:themeColor="text2"/>
          <w:sz w:val="24"/>
          <w:szCs w:val="24"/>
        </w:rPr>
        <w:t xml:space="preserve">de </w:t>
      </w:r>
      <w:r w:rsidR="00F45CC9" w:rsidRPr="00F45CC9">
        <w:rPr>
          <w:rFonts w:ascii="gobCL" w:eastAsia="Times New Roman" w:hAnsi="gobCL" w:cs="Segoe UI"/>
          <w:b/>
          <w:color w:val="1F497D" w:themeColor="text2"/>
          <w:sz w:val="24"/>
          <w:szCs w:val="24"/>
        </w:rPr>
        <w:t xml:space="preserve">pesca señalados en </w:t>
      </w:r>
      <w:r>
        <w:rPr>
          <w:rFonts w:ascii="gobCL" w:eastAsia="Times New Roman" w:hAnsi="gobCL" w:cs="Segoe UI"/>
          <w:b/>
          <w:color w:val="1F497D" w:themeColor="text2"/>
          <w:sz w:val="24"/>
          <w:szCs w:val="24"/>
        </w:rPr>
        <w:t xml:space="preserve">dichas </w:t>
      </w:r>
      <w:r w:rsidR="00F45CC9" w:rsidRPr="00F45CC9">
        <w:rPr>
          <w:rFonts w:ascii="gobCL" w:eastAsia="Times New Roman" w:hAnsi="gobCL" w:cs="Segoe UI"/>
          <w:b/>
          <w:color w:val="1F497D" w:themeColor="text2"/>
          <w:sz w:val="24"/>
          <w:szCs w:val="24"/>
        </w:rPr>
        <w:t>autorizaci</w:t>
      </w:r>
      <w:r>
        <w:rPr>
          <w:rFonts w:ascii="gobCL" w:eastAsia="Times New Roman" w:hAnsi="gobCL" w:cs="Segoe UI"/>
          <w:b/>
          <w:color w:val="1F497D" w:themeColor="text2"/>
          <w:sz w:val="24"/>
          <w:szCs w:val="24"/>
        </w:rPr>
        <w:t>ones</w:t>
      </w:r>
      <w:r w:rsidR="003A0F18" w:rsidRPr="00F45CC9">
        <w:rPr>
          <w:rFonts w:ascii="gobCL" w:eastAsia="Times New Roman" w:hAnsi="gobCL" w:cs="Segoe UI"/>
          <w:b/>
          <w:color w:val="1F497D" w:themeColor="text2"/>
          <w:sz w:val="24"/>
          <w:szCs w:val="24"/>
        </w:rPr>
        <w:t>.</w:t>
      </w:r>
      <w:r w:rsidR="003A0F18" w:rsidRPr="009E567C">
        <w:rPr>
          <w:rFonts w:ascii="gobCL" w:eastAsia="Times New Roman" w:hAnsi="gobCL" w:cs="Segoe UI"/>
          <w:b/>
          <w:color w:val="1F497D" w:themeColor="text2"/>
          <w:sz w:val="24"/>
          <w:szCs w:val="24"/>
        </w:rPr>
        <w:t xml:space="preserve"> </w:t>
      </w:r>
    </w:p>
    <w:p w:rsidR="00561A2A" w:rsidRPr="009E567C" w:rsidRDefault="00561A2A" w:rsidP="00561A2A">
      <w:pPr>
        <w:jc w:val="both"/>
        <w:rPr>
          <w:rFonts w:ascii="gobCL" w:hAnsi="gobCL"/>
          <w:sz w:val="24"/>
          <w:szCs w:val="24"/>
        </w:rPr>
      </w:pPr>
      <w:r w:rsidRPr="009E567C">
        <w:rPr>
          <w:rFonts w:ascii="gobCL" w:eastAsia="Times New Roman" w:hAnsi="gobCL" w:cs="Segoe UI"/>
          <w:color w:val="212121"/>
          <w:sz w:val="24"/>
          <w:szCs w:val="24"/>
        </w:rPr>
        <w:t>4</w:t>
      </w:r>
      <w:r w:rsidR="000520BF">
        <w:rPr>
          <w:rFonts w:ascii="gobCL" w:eastAsia="Times New Roman" w:hAnsi="gobCL" w:cs="Segoe UI"/>
          <w:color w:val="212121"/>
          <w:sz w:val="24"/>
          <w:szCs w:val="24"/>
        </w:rPr>
        <w:t>2</w:t>
      </w:r>
      <w:r w:rsidRPr="009E567C">
        <w:rPr>
          <w:rFonts w:ascii="gobCL" w:eastAsia="Times New Roman" w:hAnsi="gobCL" w:cs="Segoe UI"/>
          <w:color w:val="212121"/>
          <w:sz w:val="24"/>
          <w:szCs w:val="24"/>
        </w:rPr>
        <w:t xml:space="preserve">. </w:t>
      </w:r>
      <w:r w:rsidR="00376A70" w:rsidRPr="009E567C">
        <w:rPr>
          <w:rFonts w:ascii="gobCL" w:eastAsia="Times New Roman" w:hAnsi="gobCL" w:cs="Segoe UI"/>
          <w:color w:val="212121"/>
          <w:sz w:val="24"/>
          <w:szCs w:val="24"/>
        </w:rPr>
        <w:t>¿</w:t>
      </w:r>
      <w:r w:rsidR="00376A70" w:rsidRPr="009E567C">
        <w:rPr>
          <w:rFonts w:ascii="gobCL" w:hAnsi="gobCL"/>
          <w:sz w:val="24"/>
          <w:szCs w:val="24"/>
        </w:rPr>
        <w:t>En</w:t>
      </w:r>
      <w:r w:rsidRPr="009E567C">
        <w:rPr>
          <w:rFonts w:ascii="gobCL" w:hAnsi="gobCL"/>
          <w:sz w:val="24"/>
          <w:szCs w:val="24"/>
        </w:rPr>
        <w:t xml:space="preserve"> caso que dos o más sociedades se presenten a una subasta y entre ellas exista relación de filial, matriz, coligante o coligada en los términos</w:t>
      </w:r>
      <w:r w:rsidR="00376A70" w:rsidRPr="009E567C">
        <w:rPr>
          <w:rFonts w:ascii="gobCL" w:hAnsi="gobCL"/>
          <w:sz w:val="24"/>
          <w:szCs w:val="24"/>
        </w:rPr>
        <w:t xml:space="preserve"> de los artículo 86 y 87 de la L</w:t>
      </w:r>
      <w:r w:rsidRPr="009E567C">
        <w:rPr>
          <w:rFonts w:ascii="gobCL" w:hAnsi="gobCL"/>
          <w:sz w:val="24"/>
          <w:szCs w:val="24"/>
        </w:rPr>
        <w:t>ey</w:t>
      </w:r>
      <w:r w:rsidR="00376A70" w:rsidRPr="009E567C">
        <w:rPr>
          <w:rFonts w:ascii="gobCL" w:hAnsi="gobCL"/>
          <w:sz w:val="24"/>
          <w:szCs w:val="24"/>
        </w:rPr>
        <w:t xml:space="preserve"> N°</w:t>
      </w:r>
      <w:r w:rsidRPr="009E567C">
        <w:rPr>
          <w:rFonts w:ascii="gobCL" w:hAnsi="gobCL"/>
          <w:sz w:val="24"/>
          <w:szCs w:val="24"/>
        </w:rPr>
        <w:t xml:space="preserve"> 18</w:t>
      </w:r>
      <w:r w:rsidR="00376A70" w:rsidRPr="009E567C">
        <w:rPr>
          <w:rFonts w:ascii="gobCL" w:hAnsi="gobCL"/>
          <w:sz w:val="24"/>
          <w:szCs w:val="24"/>
        </w:rPr>
        <w:t>.</w:t>
      </w:r>
      <w:r w:rsidRPr="009E567C">
        <w:rPr>
          <w:rFonts w:ascii="gobCL" w:hAnsi="gobCL"/>
          <w:sz w:val="24"/>
          <w:szCs w:val="24"/>
        </w:rPr>
        <w:t>046, obviamente estas sociedades no podrían acompañar declaración jurada de no tener relación con otras empresas en los términos antes señalados exigidos por la letra d. del numeral 8 de las bases. Por tanto, en estos casos, es suficiente acompañar declaración jurada haciendo presente a la Subsecretaría la calidad de filial, matriz, coligante o coligada entre las empresas que participan a una determinada subasta</w:t>
      </w:r>
      <w:proofErr w:type="gramStart"/>
      <w:r w:rsidRPr="009E567C">
        <w:rPr>
          <w:rFonts w:ascii="gobCL" w:hAnsi="gobCL"/>
          <w:sz w:val="24"/>
          <w:szCs w:val="24"/>
        </w:rPr>
        <w:t>?</w:t>
      </w:r>
      <w:proofErr w:type="gramEnd"/>
    </w:p>
    <w:p w:rsidR="00426E4D" w:rsidRPr="00DC623B" w:rsidRDefault="00426E4D" w:rsidP="00426E4D">
      <w:pPr>
        <w:spacing w:line="240" w:lineRule="auto"/>
        <w:jc w:val="both"/>
        <w:rPr>
          <w:rFonts w:ascii="gobCL" w:hAnsi="gobCL" w:cs="Times New Roman"/>
          <w:b/>
          <w:color w:val="1F497D" w:themeColor="text2"/>
          <w:sz w:val="24"/>
          <w:szCs w:val="24"/>
          <w:lang w:eastAsia="es-CL"/>
        </w:rPr>
      </w:pPr>
      <w:r w:rsidRPr="00DC623B">
        <w:rPr>
          <w:rFonts w:ascii="gobCL" w:hAnsi="gobCL" w:cs="Times New Roman"/>
          <w:b/>
          <w:color w:val="1F497D" w:themeColor="text2"/>
          <w:sz w:val="24"/>
          <w:szCs w:val="24"/>
          <w:lang w:eastAsia="es-CL"/>
        </w:rPr>
        <w:t>En caso que el participante est</w:t>
      </w:r>
      <w:r w:rsidR="00E74409" w:rsidRPr="00DC623B">
        <w:rPr>
          <w:rFonts w:ascii="gobCL" w:hAnsi="gobCL" w:cs="Times New Roman"/>
          <w:b/>
          <w:color w:val="1F497D" w:themeColor="text2"/>
          <w:sz w:val="24"/>
          <w:szCs w:val="24"/>
          <w:lang w:eastAsia="es-CL"/>
        </w:rPr>
        <w:t xml:space="preserve">é </w:t>
      </w:r>
      <w:r w:rsidRPr="00DC623B">
        <w:rPr>
          <w:rFonts w:ascii="gobCL" w:hAnsi="gobCL" w:cs="Times New Roman"/>
          <w:b/>
          <w:color w:val="1F497D" w:themeColor="text2"/>
          <w:sz w:val="24"/>
          <w:szCs w:val="24"/>
          <w:lang w:eastAsia="es-CL"/>
        </w:rPr>
        <w:t>relacionado debe</w:t>
      </w:r>
      <w:r w:rsidR="00DC623B" w:rsidRPr="00DC623B">
        <w:rPr>
          <w:rFonts w:ascii="gobCL" w:hAnsi="gobCL" w:cs="Times New Roman"/>
          <w:b/>
          <w:color w:val="1F497D" w:themeColor="text2"/>
          <w:sz w:val="24"/>
          <w:szCs w:val="24"/>
          <w:lang w:eastAsia="es-CL"/>
        </w:rPr>
        <w:t>rá</w:t>
      </w:r>
      <w:r w:rsidRPr="00DC623B">
        <w:rPr>
          <w:rFonts w:ascii="gobCL" w:hAnsi="gobCL" w:cs="Times New Roman"/>
          <w:b/>
          <w:color w:val="1F497D" w:themeColor="text2"/>
          <w:sz w:val="24"/>
          <w:szCs w:val="24"/>
          <w:lang w:eastAsia="es-CL"/>
        </w:rPr>
        <w:t xml:space="preserve"> justifica</w:t>
      </w:r>
      <w:r w:rsidR="00182D67" w:rsidRPr="00DC623B">
        <w:rPr>
          <w:rFonts w:ascii="gobCL" w:hAnsi="gobCL" w:cs="Times New Roman"/>
          <w:b/>
          <w:color w:val="1F497D" w:themeColor="text2"/>
          <w:sz w:val="24"/>
          <w:szCs w:val="24"/>
          <w:lang w:eastAsia="es-CL"/>
        </w:rPr>
        <w:t>r</w:t>
      </w:r>
      <w:r w:rsidR="00DC623B">
        <w:rPr>
          <w:rFonts w:ascii="gobCL" w:hAnsi="gobCL" w:cs="Times New Roman"/>
          <w:b/>
          <w:color w:val="1F497D" w:themeColor="text2"/>
          <w:sz w:val="24"/>
          <w:szCs w:val="24"/>
          <w:lang w:eastAsia="es-CL"/>
        </w:rPr>
        <w:t>, en su carta conductora,</w:t>
      </w:r>
      <w:r w:rsidR="00182D67" w:rsidRPr="00DC623B">
        <w:rPr>
          <w:rFonts w:ascii="gobCL" w:hAnsi="gobCL" w:cs="Times New Roman"/>
          <w:b/>
          <w:color w:val="1F497D" w:themeColor="text2"/>
          <w:sz w:val="24"/>
          <w:szCs w:val="24"/>
          <w:lang w:eastAsia="es-CL"/>
        </w:rPr>
        <w:t xml:space="preserve"> la omisión del requisito establecido en la letra d) del punto 8 de las bases administrativas, </w:t>
      </w:r>
      <w:r w:rsidRPr="00DC623B">
        <w:rPr>
          <w:rFonts w:ascii="gobCL" w:hAnsi="gobCL" w:cs="Times New Roman"/>
          <w:b/>
          <w:color w:val="1F497D" w:themeColor="text2"/>
          <w:sz w:val="24"/>
          <w:szCs w:val="24"/>
          <w:lang w:eastAsia="es-CL"/>
        </w:rPr>
        <w:t>e individualizar al otro oferente u oferentes participantes con el cual o los cuales se encuentra relacionado</w:t>
      </w:r>
      <w:r w:rsidR="00182D67" w:rsidRPr="00DC623B">
        <w:rPr>
          <w:rFonts w:ascii="gobCL" w:hAnsi="gobCL" w:cs="Times New Roman"/>
          <w:b/>
          <w:color w:val="1F497D" w:themeColor="text2"/>
          <w:sz w:val="24"/>
          <w:szCs w:val="24"/>
          <w:lang w:eastAsia="es-CL"/>
        </w:rPr>
        <w:t>,</w:t>
      </w:r>
      <w:r w:rsidRPr="00DC623B">
        <w:rPr>
          <w:rFonts w:ascii="gobCL" w:hAnsi="gobCL" w:cs="Times New Roman"/>
          <w:b/>
          <w:color w:val="1F497D" w:themeColor="text2"/>
          <w:sz w:val="24"/>
          <w:szCs w:val="24"/>
          <w:lang w:eastAsia="es-CL"/>
        </w:rPr>
        <w:t xml:space="preserve"> </w:t>
      </w:r>
      <w:r w:rsidR="00182D67" w:rsidRPr="00DC623B">
        <w:rPr>
          <w:rFonts w:ascii="gobCL" w:hAnsi="gobCL" w:cs="Times New Roman"/>
          <w:b/>
          <w:color w:val="1F497D" w:themeColor="text2"/>
          <w:sz w:val="24"/>
          <w:szCs w:val="24"/>
          <w:lang w:eastAsia="es-CL"/>
        </w:rPr>
        <w:t xml:space="preserve">en los términos de los artículo 86 y 87 de la Ley N° 18.046, </w:t>
      </w:r>
      <w:r w:rsidRPr="00DC623B">
        <w:rPr>
          <w:rFonts w:ascii="gobCL" w:hAnsi="gobCL" w:cs="Times New Roman"/>
          <w:b/>
          <w:color w:val="1F497D" w:themeColor="text2"/>
          <w:sz w:val="24"/>
          <w:szCs w:val="24"/>
          <w:lang w:eastAsia="es-CL"/>
        </w:rPr>
        <w:t>con el objeto de dar cumplimiento al límite porcentual de adjudicación establecido en la norma.</w:t>
      </w:r>
    </w:p>
    <w:p w:rsidR="00E74409" w:rsidRPr="009E567C" w:rsidRDefault="00561A2A" w:rsidP="003A0F18">
      <w:pPr>
        <w:jc w:val="both"/>
        <w:rPr>
          <w:rFonts w:ascii="gobCL" w:hAnsi="gobCL"/>
          <w:sz w:val="24"/>
          <w:szCs w:val="24"/>
          <w:lang w:val="es-ES"/>
        </w:rPr>
      </w:pPr>
      <w:r w:rsidRPr="009E567C">
        <w:rPr>
          <w:rFonts w:ascii="gobCL" w:hAnsi="gobCL"/>
          <w:sz w:val="24"/>
          <w:szCs w:val="24"/>
        </w:rPr>
        <w:t>4</w:t>
      </w:r>
      <w:r w:rsidR="000520BF">
        <w:rPr>
          <w:rFonts w:ascii="gobCL" w:hAnsi="gobCL"/>
          <w:sz w:val="24"/>
          <w:szCs w:val="24"/>
        </w:rPr>
        <w:t>3</w:t>
      </w:r>
      <w:r w:rsidRPr="009E567C">
        <w:rPr>
          <w:rFonts w:ascii="gobCL" w:hAnsi="gobCL"/>
          <w:sz w:val="24"/>
          <w:szCs w:val="24"/>
        </w:rPr>
        <w:t xml:space="preserve">. </w:t>
      </w:r>
      <w:r w:rsidRPr="009E567C">
        <w:rPr>
          <w:rFonts w:ascii="gobCL" w:hAnsi="gobCL"/>
          <w:sz w:val="24"/>
          <w:szCs w:val="24"/>
          <w:lang w:val="es-ES"/>
        </w:rPr>
        <w:t>En la subasta de los recursos Congrio dorado de las Unidades de pesquerías Norte y Sur, de qué manera se puede acceder al 40% de la cuota licitada en consideración a que los lotes son de 25% de la cuota, lo que nos permite solo acceder al 25% y no al 40% como lo establece el Reglamento de Subasta de LTP-B</w:t>
      </w:r>
      <w:r w:rsidRPr="009E567C">
        <w:rPr>
          <w:rFonts w:ascii="Courier New" w:hAnsi="Courier New" w:cs="Courier New"/>
          <w:sz w:val="24"/>
          <w:szCs w:val="24"/>
          <w:lang w:val="es-ES"/>
        </w:rPr>
        <w:t> </w:t>
      </w:r>
      <w:r w:rsidRPr="009E567C">
        <w:rPr>
          <w:rFonts w:ascii="gobCL" w:hAnsi="gobCL"/>
          <w:sz w:val="24"/>
          <w:szCs w:val="24"/>
          <w:lang w:val="es-ES"/>
        </w:rPr>
        <w:t xml:space="preserve"> D.S.</w:t>
      </w:r>
      <w:r w:rsidR="00426E4D" w:rsidRPr="009E567C">
        <w:rPr>
          <w:rFonts w:ascii="gobCL" w:hAnsi="gobCL"/>
          <w:sz w:val="24"/>
          <w:szCs w:val="24"/>
          <w:lang w:val="es-ES"/>
        </w:rPr>
        <w:t xml:space="preserve"> </w:t>
      </w:r>
      <w:r w:rsidRPr="009E567C">
        <w:rPr>
          <w:rFonts w:ascii="gobCL" w:hAnsi="gobCL"/>
          <w:sz w:val="24"/>
          <w:szCs w:val="24"/>
          <w:lang w:val="es-ES"/>
        </w:rPr>
        <w:t>N</w:t>
      </w:r>
      <w:r w:rsidRPr="009E567C">
        <w:rPr>
          <w:rFonts w:ascii="gobCL" w:hAnsi="gobCL" w:cs="gobCL"/>
          <w:sz w:val="24"/>
          <w:szCs w:val="24"/>
          <w:lang w:val="es-ES"/>
        </w:rPr>
        <w:t>º</w:t>
      </w:r>
      <w:r w:rsidRPr="009E567C">
        <w:rPr>
          <w:rFonts w:ascii="gobCL" w:hAnsi="gobCL"/>
          <w:sz w:val="24"/>
          <w:szCs w:val="24"/>
          <w:lang w:val="es-ES"/>
        </w:rPr>
        <w:t>103 fechado en Santiago 22/JUL/2015.</w:t>
      </w:r>
    </w:p>
    <w:p w:rsidR="00182D67" w:rsidRDefault="00182D67" w:rsidP="003A0F18">
      <w:pPr>
        <w:jc w:val="both"/>
        <w:rPr>
          <w:rFonts w:ascii="gobCL" w:hAnsi="gobCL"/>
          <w:b/>
          <w:color w:val="1F497D" w:themeColor="text2"/>
          <w:sz w:val="24"/>
          <w:szCs w:val="24"/>
        </w:rPr>
      </w:pPr>
    </w:p>
    <w:p w:rsidR="00182D67" w:rsidRPr="009E567C" w:rsidRDefault="00182D67" w:rsidP="00182D67">
      <w:pPr>
        <w:jc w:val="both"/>
        <w:rPr>
          <w:rFonts w:ascii="gobCL" w:hAnsi="gobCL"/>
          <w:b/>
          <w:color w:val="1F497D" w:themeColor="text2"/>
          <w:sz w:val="24"/>
          <w:szCs w:val="24"/>
        </w:rPr>
      </w:pPr>
      <w:r>
        <w:rPr>
          <w:rFonts w:ascii="gobCL" w:hAnsi="gobCL"/>
          <w:b/>
          <w:color w:val="1F497D" w:themeColor="text2"/>
          <w:sz w:val="24"/>
          <w:szCs w:val="24"/>
        </w:rPr>
        <w:t xml:space="preserve">Lo que está previsto en el </w:t>
      </w:r>
      <w:r w:rsidRPr="009E567C">
        <w:rPr>
          <w:rFonts w:ascii="gobCL" w:hAnsi="gobCL"/>
          <w:b/>
          <w:color w:val="1F497D" w:themeColor="text2"/>
          <w:sz w:val="24"/>
          <w:szCs w:val="24"/>
        </w:rPr>
        <w:t xml:space="preserve">artículo 12 del Reglamento es </w:t>
      </w:r>
      <w:r>
        <w:rPr>
          <w:rFonts w:ascii="gobCL" w:hAnsi="gobCL"/>
          <w:b/>
          <w:color w:val="1F497D" w:themeColor="text2"/>
          <w:sz w:val="24"/>
          <w:szCs w:val="24"/>
        </w:rPr>
        <w:t xml:space="preserve">una limitación consistente en que </w:t>
      </w:r>
      <w:r w:rsidRPr="009E567C">
        <w:rPr>
          <w:rFonts w:ascii="gobCL" w:hAnsi="gobCL"/>
          <w:b/>
          <w:color w:val="1F497D" w:themeColor="text2"/>
          <w:sz w:val="24"/>
          <w:szCs w:val="24"/>
        </w:rPr>
        <w:t xml:space="preserve">ninguna persona podrá adjudicarse un porcentaje superior al 40% del total a subastar. </w:t>
      </w:r>
    </w:p>
    <w:p w:rsidR="00E74409" w:rsidRPr="009E567C" w:rsidRDefault="00182D67" w:rsidP="003A0F18">
      <w:pPr>
        <w:jc w:val="both"/>
        <w:rPr>
          <w:rFonts w:ascii="gobCL" w:hAnsi="gobCL"/>
          <w:b/>
          <w:color w:val="1F497D" w:themeColor="text2"/>
          <w:sz w:val="24"/>
          <w:szCs w:val="24"/>
        </w:rPr>
      </w:pPr>
      <w:r>
        <w:rPr>
          <w:rFonts w:ascii="gobCL" w:hAnsi="gobCL"/>
          <w:b/>
          <w:color w:val="1F497D" w:themeColor="text2"/>
          <w:sz w:val="24"/>
          <w:szCs w:val="24"/>
        </w:rPr>
        <w:t>Por lo tanto, n</w:t>
      </w:r>
      <w:r w:rsidR="00E74409" w:rsidRPr="009E567C">
        <w:rPr>
          <w:rFonts w:ascii="gobCL" w:hAnsi="gobCL"/>
          <w:b/>
          <w:color w:val="1F497D" w:themeColor="text2"/>
          <w:sz w:val="24"/>
          <w:szCs w:val="24"/>
        </w:rPr>
        <w:t>o existe obligación legal ni reglamentaria en orden a garantizar que un oferente se adjudique el 40% del total de la cuota a subastar.</w:t>
      </w:r>
    </w:p>
    <w:p w:rsidR="00561A2A" w:rsidRPr="009E567C" w:rsidRDefault="00FE33EA" w:rsidP="00561A2A">
      <w:pPr>
        <w:pStyle w:val="Textosinformato"/>
        <w:jc w:val="both"/>
        <w:rPr>
          <w:rFonts w:ascii="gobCL" w:hAnsi="gobCL"/>
          <w:sz w:val="24"/>
          <w:szCs w:val="24"/>
        </w:rPr>
      </w:pPr>
      <w:r w:rsidRPr="009E567C">
        <w:rPr>
          <w:rFonts w:ascii="gobCL" w:hAnsi="gobCL"/>
          <w:sz w:val="24"/>
          <w:szCs w:val="24"/>
          <w:lang w:val="es-ES"/>
        </w:rPr>
        <w:t>4</w:t>
      </w:r>
      <w:r w:rsidR="000520BF">
        <w:rPr>
          <w:rFonts w:ascii="gobCL" w:hAnsi="gobCL"/>
          <w:sz w:val="24"/>
          <w:szCs w:val="24"/>
          <w:lang w:val="es-ES"/>
        </w:rPr>
        <w:t>4</w:t>
      </w:r>
      <w:r w:rsidRPr="009E567C">
        <w:rPr>
          <w:rFonts w:ascii="gobCL" w:hAnsi="gobCL"/>
          <w:sz w:val="24"/>
          <w:szCs w:val="24"/>
          <w:lang w:val="es-ES"/>
        </w:rPr>
        <w:t>.</w:t>
      </w:r>
      <w:r w:rsidR="00561A2A" w:rsidRPr="009E567C">
        <w:rPr>
          <w:rFonts w:ascii="gobCL" w:hAnsi="gobCL"/>
          <w:sz w:val="24"/>
          <w:szCs w:val="24"/>
        </w:rPr>
        <w:t xml:space="preserve"> </w:t>
      </w:r>
      <w:r w:rsidRPr="009E567C">
        <w:rPr>
          <w:rFonts w:ascii="gobCL" w:hAnsi="gobCL"/>
          <w:sz w:val="24"/>
          <w:szCs w:val="24"/>
        </w:rPr>
        <w:t>¿Puedo</w:t>
      </w:r>
      <w:r w:rsidR="00561A2A" w:rsidRPr="009E567C">
        <w:rPr>
          <w:rFonts w:ascii="gobCL" w:hAnsi="gobCL"/>
          <w:sz w:val="24"/>
          <w:szCs w:val="24"/>
        </w:rPr>
        <w:t xml:space="preserve"> sacar la cuota subastada con una lancha inscrita en undécima y a la vez descargar en la </w:t>
      </w:r>
      <w:r w:rsidRPr="009E567C">
        <w:rPr>
          <w:rFonts w:ascii="gobCL" w:hAnsi="gobCL"/>
          <w:sz w:val="24"/>
          <w:szCs w:val="24"/>
        </w:rPr>
        <w:t>décima? ¿</w:t>
      </w:r>
      <w:r w:rsidR="00561A2A" w:rsidRPr="009E567C">
        <w:rPr>
          <w:rFonts w:ascii="gobCL" w:hAnsi="gobCL"/>
          <w:sz w:val="24"/>
          <w:szCs w:val="24"/>
        </w:rPr>
        <w:t>Ya que soy armador de la décima algo como arrendar una embarcación en la otra región</w:t>
      </w:r>
      <w:r w:rsidRPr="009E567C">
        <w:rPr>
          <w:rFonts w:ascii="gobCL" w:hAnsi="gobCL"/>
          <w:sz w:val="24"/>
          <w:szCs w:val="24"/>
        </w:rPr>
        <w:t>?</w:t>
      </w:r>
    </w:p>
    <w:p w:rsidR="00FE33EA" w:rsidRPr="009E567C" w:rsidRDefault="00FE33EA" w:rsidP="00561A2A">
      <w:pPr>
        <w:pStyle w:val="Textosinformato"/>
        <w:jc w:val="both"/>
        <w:rPr>
          <w:rFonts w:ascii="gobCL" w:hAnsi="gobCL"/>
          <w:sz w:val="24"/>
          <w:szCs w:val="24"/>
        </w:rPr>
      </w:pPr>
    </w:p>
    <w:p w:rsidR="00DC623B" w:rsidRPr="00DC623B" w:rsidRDefault="00DC623B" w:rsidP="00DC623B">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p>
    <w:p w:rsidR="00DC623B" w:rsidRDefault="00DC623B" w:rsidP="00561A2A">
      <w:pPr>
        <w:pStyle w:val="Textosinformato"/>
        <w:jc w:val="both"/>
        <w:rPr>
          <w:rFonts w:ascii="gobCL" w:hAnsi="gobCL"/>
          <w:b/>
          <w:color w:val="1F497D" w:themeColor="text2"/>
          <w:sz w:val="24"/>
          <w:szCs w:val="24"/>
        </w:rPr>
      </w:pPr>
    </w:p>
    <w:p w:rsidR="00F67ABF" w:rsidRDefault="00011B8D" w:rsidP="00561A2A">
      <w:pPr>
        <w:pStyle w:val="Textosinformato"/>
        <w:jc w:val="both"/>
        <w:rPr>
          <w:rFonts w:ascii="gobCL" w:hAnsi="gobCL"/>
          <w:b/>
          <w:color w:val="1F497D" w:themeColor="text2"/>
          <w:sz w:val="24"/>
          <w:szCs w:val="24"/>
        </w:rPr>
      </w:pPr>
      <w:r>
        <w:rPr>
          <w:rFonts w:ascii="gobCL" w:hAnsi="gobCL"/>
          <w:b/>
          <w:color w:val="1F497D" w:themeColor="text2"/>
          <w:sz w:val="24"/>
          <w:szCs w:val="24"/>
        </w:rPr>
        <w:t>Sin embargo, el</w:t>
      </w:r>
      <w:r w:rsidR="00DC623B">
        <w:rPr>
          <w:rFonts w:ascii="gobCL" w:hAnsi="gobCL"/>
          <w:b/>
          <w:color w:val="1F497D" w:themeColor="text2"/>
          <w:sz w:val="24"/>
          <w:szCs w:val="24"/>
        </w:rPr>
        <w:t xml:space="preserve"> desembarque de la cuota subastada se puede realizar en cualquiera </w:t>
      </w:r>
      <w:r w:rsidR="00F67ABF">
        <w:rPr>
          <w:rFonts w:ascii="gobCL" w:hAnsi="gobCL"/>
          <w:b/>
          <w:color w:val="1F497D" w:themeColor="text2"/>
          <w:sz w:val="24"/>
          <w:szCs w:val="24"/>
        </w:rPr>
        <w:t>de los puertos habilitados por el Servicio Nacional de Pesca y Acuicultura para estos fines.</w:t>
      </w:r>
    </w:p>
    <w:p w:rsidR="00F67ABF" w:rsidRDefault="00F67ABF" w:rsidP="00561A2A">
      <w:pPr>
        <w:pStyle w:val="Textosinformato"/>
        <w:jc w:val="both"/>
        <w:rPr>
          <w:rFonts w:ascii="gobCL" w:hAnsi="gobCL"/>
          <w:b/>
          <w:color w:val="1F497D" w:themeColor="text2"/>
          <w:sz w:val="24"/>
          <w:szCs w:val="24"/>
        </w:rPr>
      </w:pPr>
    </w:p>
    <w:p w:rsidR="00FE33EA" w:rsidRPr="009E567C" w:rsidRDefault="00E74409" w:rsidP="00561A2A">
      <w:pPr>
        <w:pStyle w:val="Textosinformato"/>
        <w:jc w:val="both"/>
        <w:rPr>
          <w:rFonts w:ascii="gobCL" w:hAnsi="gobCL"/>
          <w:b/>
          <w:color w:val="1F497D" w:themeColor="text2"/>
          <w:sz w:val="24"/>
          <w:szCs w:val="24"/>
        </w:rPr>
      </w:pPr>
      <w:r w:rsidRPr="009E567C">
        <w:rPr>
          <w:rFonts w:ascii="gobCL" w:hAnsi="gobCL"/>
          <w:b/>
          <w:color w:val="1F497D" w:themeColor="text2"/>
          <w:sz w:val="24"/>
          <w:szCs w:val="24"/>
        </w:rPr>
        <w:t xml:space="preserve">La </w:t>
      </w:r>
      <w:r w:rsidR="00FE33EA" w:rsidRPr="009E567C">
        <w:rPr>
          <w:rFonts w:ascii="gobCL" w:hAnsi="gobCL"/>
          <w:b/>
          <w:color w:val="1F497D" w:themeColor="text2"/>
          <w:sz w:val="24"/>
          <w:szCs w:val="24"/>
        </w:rPr>
        <w:t xml:space="preserve">nave o embarcación </w:t>
      </w:r>
      <w:r w:rsidRPr="009E567C">
        <w:rPr>
          <w:rFonts w:ascii="gobCL" w:hAnsi="gobCL"/>
          <w:b/>
          <w:color w:val="1F497D" w:themeColor="text2"/>
          <w:sz w:val="24"/>
          <w:szCs w:val="24"/>
        </w:rPr>
        <w:t>con que se ejercen los derechos derivados de la licencia respectiva puede ser</w:t>
      </w:r>
      <w:r w:rsidR="00FE33EA" w:rsidRPr="009E567C">
        <w:rPr>
          <w:rFonts w:ascii="gobCL" w:hAnsi="gobCL"/>
          <w:b/>
          <w:color w:val="1F497D" w:themeColor="text2"/>
          <w:sz w:val="24"/>
          <w:szCs w:val="24"/>
        </w:rPr>
        <w:t xml:space="preserve"> propia o arrenda</w:t>
      </w:r>
      <w:r w:rsidRPr="009E567C">
        <w:rPr>
          <w:rFonts w:ascii="gobCL" w:hAnsi="gobCL"/>
          <w:b/>
          <w:color w:val="1F497D" w:themeColor="text2"/>
          <w:sz w:val="24"/>
          <w:szCs w:val="24"/>
        </w:rPr>
        <w:t xml:space="preserve">da, debiendo inscribirse previamente </w:t>
      </w:r>
      <w:r w:rsidR="00FE33EA" w:rsidRPr="009E567C">
        <w:rPr>
          <w:rFonts w:ascii="gobCL" w:hAnsi="gobCL"/>
          <w:b/>
          <w:color w:val="1F497D" w:themeColor="text2"/>
          <w:sz w:val="24"/>
          <w:szCs w:val="24"/>
        </w:rPr>
        <w:t>en el Registro que para estos efectos lleva el Servicio Nacional de Pesca y Acuicultura</w:t>
      </w:r>
      <w:r w:rsidRPr="009E567C">
        <w:rPr>
          <w:rFonts w:ascii="gobCL" w:hAnsi="gobCL"/>
          <w:b/>
          <w:color w:val="1F497D" w:themeColor="text2"/>
          <w:sz w:val="24"/>
          <w:szCs w:val="24"/>
        </w:rPr>
        <w:t xml:space="preserve"> previsto en el artículo 29 de la Ley de Pesca.</w:t>
      </w:r>
    </w:p>
    <w:p w:rsidR="00FE33EA" w:rsidRPr="009E567C" w:rsidRDefault="00FE33EA" w:rsidP="00561A2A">
      <w:pPr>
        <w:pStyle w:val="Textosinformato"/>
        <w:jc w:val="both"/>
        <w:rPr>
          <w:rFonts w:ascii="gobCL" w:hAnsi="gobCL"/>
          <w:sz w:val="24"/>
          <w:szCs w:val="24"/>
        </w:rPr>
      </w:pPr>
    </w:p>
    <w:p w:rsidR="00561A2A" w:rsidRPr="009E567C" w:rsidRDefault="00FE33EA" w:rsidP="00561A2A">
      <w:pPr>
        <w:pStyle w:val="Textosinformato"/>
        <w:jc w:val="both"/>
        <w:rPr>
          <w:rFonts w:ascii="gobCL" w:hAnsi="gobCL"/>
          <w:sz w:val="24"/>
          <w:szCs w:val="24"/>
        </w:rPr>
      </w:pPr>
      <w:r w:rsidRPr="009E567C">
        <w:rPr>
          <w:rFonts w:ascii="gobCL" w:hAnsi="gobCL"/>
          <w:sz w:val="24"/>
          <w:szCs w:val="24"/>
        </w:rPr>
        <w:t>4</w:t>
      </w:r>
      <w:r w:rsidR="000520BF">
        <w:rPr>
          <w:rFonts w:ascii="gobCL" w:hAnsi="gobCL"/>
          <w:sz w:val="24"/>
          <w:szCs w:val="24"/>
        </w:rPr>
        <w:t>5</w:t>
      </w:r>
      <w:r w:rsidRPr="009E567C">
        <w:rPr>
          <w:rFonts w:ascii="gobCL" w:hAnsi="gobCL"/>
          <w:sz w:val="24"/>
          <w:szCs w:val="24"/>
        </w:rPr>
        <w:t xml:space="preserve">. </w:t>
      </w:r>
      <w:r w:rsidR="00561A2A" w:rsidRPr="009E567C">
        <w:rPr>
          <w:rFonts w:ascii="gobCL" w:hAnsi="gobCL"/>
          <w:sz w:val="24"/>
          <w:szCs w:val="24"/>
        </w:rPr>
        <w:t xml:space="preserve"> </w:t>
      </w:r>
      <w:r w:rsidRPr="009E567C">
        <w:rPr>
          <w:rFonts w:ascii="gobCL" w:hAnsi="gobCL"/>
          <w:sz w:val="24"/>
          <w:szCs w:val="24"/>
        </w:rPr>
        <w:t>Los</w:t>
      </w:r>
      <w:r w:rsidR="00561A2A" w:rsidRPr="009E567C">
        <w:rPr>
          <w:rFonts w:ascii="gobCL" w:hAnsi="gobCL"/>
          <w:sz w:val="24"/>
          <w:szCs w:val="24"/>
        </w:rPr>
        <w:t xml:space="preserve"> sobres para presentar los documentos son sobres normales</w:t>
      </w:r>
      <w:proofErr w:type="gramStart"/>
      <w:r w:rsidR="00561A2A" w:rsidRPr="009E567C">
        <w:rPr>
          <w:rFonts w:ascii="gobCL" w:hAnsi="gobCL"/>
          <w:sz w:val="24"/>
          <w:szCs w:val="24"/>
        </w:rPr>
        <w:t>??</w:t>
      </w:r>
      <w:proofErr w:type="gramEnd"/>
      <w:r w:rsidR="00561A2A" w:rsidRPr="009E567C">
        <w:rPr>
          <w:rFonts w:ascii="gobCL" w:hAnsi="gobCL"/>
          <w:sz w:val="24"/>
          <w:szCs w:val="24"/>
        </w:rPr>
        <w:t xml:space="preserve"> </w:t>
      </w:r>
    </w:p>
    <w:p w:rsidR="009102B6" w:rsidRPr="009E567C" w:rsidRDefault="009102B6" w:rsidP="00561A2A">
      <w:pPr>
        <w:pStyle w:val="Textosinformato"/>
        <w:jc w:val="both"/>
        <w:rPr>
          <w:rFonts w:ascii="gobCL" w:hAnsi="gobCL"/>
          <w:sz w:val="24"/>
          <w:szCs w:val="24"/>
        </w:rPr>
      </w:pPr>
    </w:p>
    <w:p w:rsidR="009102B6" w:rsidRPr="009E567C" w:rsidRDefault="009102B6" w:rsidP="00FE33EA">
      <w:pPr>
        <w:pStyle w:val="Textosinformato"/>
        <w:jc w:val="both"/>
        <w:rPr>
          <w:rFonts w:ascii="gobCL" w:hAnsi="gobCL"/>
          <w:b/>
          <w:color w:val="1F497D" w:themeColor="text2"/>
          <w:sz w:val="24"/>
          <w:szCs w:val="24"/>
        </w:rPr>
      </w:pPr>
      <w:r w:rsidRPr="009E567C">
        <w:rPr>
          <w:rFonts w:ascii="gobCL" w:hAnsi="gobCL"/>
          <w:b/>
          <w:color w:val="1F497D" w:themeColor="text2"/>
          <w:sz w:val="24"/>
          <w:szCs w:val="24"/>
        </w:rPr>
        <w:t>Sí</w:t>
      </w:r>
      <w:r w:rsidR="00E74409" w:rsidRPr="009E567C">
        <w:rPr>
          <w:rFonts w:ascii="gobCL" w:hAnsi="gobCL"/>
          <w:b/>
          <w:color w:val="1F497D" w:themeColor="text2"/>
          <w:sz w:val="24"/>
          <w:szCs w:val="24"/>
        </w:rPr>
        <w:t>,</w:t>
      </w:r>
      <w:r w:rsidRPr="009E567C">
        <w:rPr>
          <w:rFonts w:ascii="gobCL" w:hAnsi="gobCL"/>
          <w:b/>
          <w:color w:val="1F497D" w:themeColor="text2"/>
          <w:sz w:val="24"/>
          <w:szCs w:val="24"/>
        </w:rPr>
        <w:t xml:space="preserve"> son sobres normales</w:t>
      </w:r>
      <w:r w:rsidR="00332137">
        <w:rPr>
          <w:rFonts w:ascii="gobCL" w:hAnsi="gobCL"/>
          <w:b/>
          <w:color w:val="1F497D" w:themeColor="text2"/>
          <w:sz w:val="24"/>
          <w:szCs w:val="24"/>
        </w:rPr>
        <w:t>; no hay sobres especiales para estos fines</w:t>
      </w:r>
      <w:r w:rsidR="00FE33EA" w:rsidRPr="009E567C">
        <w:rPr>
          <w:rFonts w:ascii="gobCL" w:hAnsi="gobCL"/>
          <w:b/>
          <w:color w:val="1F497D" w:themeColor="text2"/>
          <w:sz w:val="24"/>
          <w:szCs w:val="24"/>
        </w:rPr>
        <w:t xml:space="preserve">. </w:t>
      </w:r>
    </w:p>
    <w:p w:rsidR="009102B6" w:rsidRPr="009E567C" w:rsidRDefault="009102B6" w:rsidP="009102B6">
      <w:pPr>
        <w:spacing w:after="0" w:line="240" w:lineRule="auto"/>
        <w:jc w:val="both"/>
        <w:rPr>
          <w:rFonts w:ascii="gobCL" w:hAnsi="gobCL" w:cs="Times New Roman"/>
          <w:b/>
          <w:color w:val="1F497D" w:themeColor="text2"/>
          <w:sz w:val="24"/>
          <w:szCs w:val="24"/>
          <w:lang w:val="es-ES" w:eastAsia="es-CL"/>
        </w:rPr>
      </w:pPr>
    </w:p>
    <w:p w:rsidR="00561A2A" w:rsidRPr="009E567C" w:rsidRDefault="009648AB" w:rsidP="00561A2A">
      <w:pPr>
        <w:pStyle w:val="Textosinformato"/>
        <w:jc w:val="both"/>
        <w:rPr>
          <w:rFonts w:ascii="gobCL" w:hAnsi="gobCL"/>
          <w:sz w:val="24"/>
          <w:szCs w:val="24"/>
        </w:rPr>
      </w:pPr>
      <w:r w:rsidRPr="009E567C">
        <w:rPr>
          <w:rFonts w:ascii="gobCL" w:hAnsi="gobCL"/>
          <w:sz w:val="24"/>
          <w:szCs w:val="24"/>
        </w:rPr>
        <w:t>4</w:t>
      </w:r>
      <w:r w:rsidR="000520BF">
        <w:rPr>
          <w:rFonts w:ascii="gobCL" w:hAnsi="gobCL"/>
          <w:sz w:val="24"/>
          <w:szCs w:val="24"/>
        </w:rPr>
        <w:t>6</w:t>
      </w:r>
      <w:r w:rsidRPr="009E567C">
        <w:rPr>
          <w:rFonts w:ascii="gobCL" w:hAnsi="gobCL"/>
          <w:sz w:val="24"/>
          <w:szCs w:val="24"/>
        </w:rPr>
        <w:t>. E</w:t>
      </w:r>
      <w:r w:rsidR="00561A2A" w:rsidRPr="009E567C">
        <w:rPr>
          <w:rFonts w:ascii="gobCL" w:hAnsi="gobCL"/>
          <w:sz w:val="24"/>
          <w:szCs w:val="24"/>
        </w:rPr>
        <w:t>l vale vista como persona natural como lo hago y a qué nombre debe ir por qué mi empresa está con mi Rut personal</w:t>
      </w:r>
      <w:r w:rsidR="006E3817" w:rsidRPr="009E567C">
        <w:rPr>
          <w:rFonts w:ascii="gobCL" w:hAnsi="gobCL"/>
          <w:sz w:val="24"/>
          <w:szCs w:val="24"/>
        </w:rPr>
        <w:t>.</w:t>
      </w:r>
    </w:p>
    <w:p w:rsidR="006E3817" w:rsidRPr="009E567C" w:rsidRDefault="006E3817" w:rsidP="00561A2A">
      <w:pPr>
        <w:pStyle w:val="Textosinformato"/>
        <w:jc w:val="both"/>
        <w:rPr>
          <w:rFonts w:ascii="gobCL" w:hAnsi="gobCL"/>
          <w:sz w:val="24"/>
          <w:szCs w:val="24"/>
        </w:rPr>
      </w:pPr>
    </w:p>
    <w:p w:rsidR="00DC623B" w:rsidRDefault="00DC623B" w:rsidP="00561A2A">
      <w:pPr>
        <w:pStyle w:val="Textosinformato"/>
        <w:jc w:val="both"/>
        <w:rPr>
          <w:rFonts w:ascii="gobCL" w:eastAsia="Times New Roman" w:hAnsi="gobCL" w:cs="Arial"/>
          <w:b/>
          <w:color w:val="1F497D" w:themeColor="text2"/>
          <w:sz w:val="24"/>
          <w:szCs w:val="24"/>
          <w:lang w:val="es-ES_tradnl" w:eastAsia="es-ES"/>
        </w:rPr>
      </w:pPr>
      <w:r>
        <w:rPr>
          <w:rFonts w:ascii="gobCL" w:eastAsia="Times New Roman" w:hAnsi="gobCL" w:cs="Arial"/>
          <w:b/>
          <w:color w:val="1F497D" w:themeColor="text2"/>
          <w:sz w:val="24"/>
          <w:szCs w:val="24"/>
          <w:lang w:val="es-ES_tradnl" w:eastAsia="es-ES"/>
        </w:rPr>
        <w:t>Si va a participar como persona natural, el  vale vista deberá tomarse con los datos y número de la cédula de identidad respectiva</w:t>
      </w:r>
      <w:r w:rsidR="00011B8D">
        <w:rPr>
          <w:rFonts w:ascii="gobCL" w:eastAsia="Times New Roman" w:hAnsi="gobCL" w:cs="Arial"/>
          <w:b/>
          <w:color w:val="1F497D" w:themeColor="text2"/>
          <w:sz w:val="24"/>
          <w:szCs w:val="24"/>
          <w:lang w:val="es-ES_tradnl" w:eastAsia="es-ES"/>
        </w:rPr>
        <w:t>, emitido en favor de la Subsecretaría de Pesca y Acuicultura</w:t>
      </w:r>
      <w:r>
        <w:rPr>
          <w:rFonts w:ascii="gobCL" w:eastAsia="Times New Roman" w:hAnsi="gobCL" w:cs="Arial"/>
          <w:b/>
          <w:color w:val="1F497D" w:themeColor="text2"/>
          <w:sz w:val="24"/>
          <w:szCs w:val="24"/>
          <w:lang w:val="es-ES_tradnl" w:eastAsia="es-ES"/>
        </w:rPr>
        <w:t>.</w:t>
      </w:r>
    </w:p>
    <w:p w:rsidR="00DC623B" w:rsidRDefault="00DC623B" w:rsidP="00561A2A">
      <w:pPr>
        <w:pStyle w:val="Textosinformato"/>
        <w:jc w:val="both"/>
        <w:rPr>
          <w:rFonts w:ascii="gobCL" w:eastAsia="Times New Roman" w:hAnsi="gobCL" w:cs="Arial"/>
          <w:b/>
          <w:color w:val="1F497D" w:themeColor="text2"/>
          <w:sz w:val="24"/>
          <w:szCs w:val="24"/>
          <w:lang w:val="es-ES_tradnl" w:eastAsia="es-ES"/>
        </w:rPr>
      </w:pPr>
    </w:p>
    <w:p w:rsidR="00011B8D" w:rsidRDefault="00DC623B" w:rsidP="00011B8D">
      <w:pPr>
        <w:pStyle w:val="Textosinformato"/>
        <w:jc w:val="both"/>
        <w:rPr>
          <w:rFonts w:ascii="gobCL" w:eastAsia="Times New Roman" w:hAnsi="gobCL" w:cs="Arial"/>
          <w:b/>
          <w:color w:val="1F497D" w:themeColor="text2"/>
          <w:sz w:val="24"/>
          <w:szCs w:val="24"/>
          <w:lang w:val="es-ES_tradnl" w:eastAsia="es-ES"/>
        </w:rPr>
      </w:pPr>
      <w:r>
        <w:rPr>
          <w:rFonts w:ascii="gobCL" w:eastAsia="Times New Roman" w:hAnsi="gobCL" w:cs="Arial"/>
          <w:b/>
          <w:color w:val="1F497D" w:themeColor="text2"/>
          <w:sz w:val="24"/>
          <w:szCs w:val="24"/>
          <w:lang w:val="es-ES_tradnl" w:eastAsia="es-ES"/>
        </w:rPr>
        <w:t>En cambio, si va a participar como persona jurídica, el vale vista debe ser tomado con los datos y RUT de la empresa</w:t>
      </w:r>
      <w:r w:rsidR="00011B8D">
        <w:rPr>
          <w:rFonts w:ascii="gobCL" w:eastAsia="Times New Roman" w:hAnsi="gobCL" w:cs="Arial"/>
          <w:b/>
          <w:color w:val="1F497D" w:themeColor="text2"/>
          <w:sz w:val="24"/>
          <w:szCs w:val="24"/>
          <w:lang w:val="es-ES_tradnl" w:eastAsia="es-ES"/>
        </w:rPr>
        <w:t>, emitido en favor de la Subsecretaría de Pesca y Acuicultura.</w:t>
      </w:r>
    </w:p>
    <w:p w:rsidR="00DC623B" w:rsidRDefault="00DC623B" w:rsidP="00561A2A">
      <w:pPr>
        <w:pStyle w:val="Textosinformato"/>
        <w:jc w:val="both"/>
        <w:rPr>
          <w:rFonts w:ascii="gobCL" w:eastAsia="Times New Roman" w:hAnsi="gobCL" w:cs="Arial"/>
          <w:b/>
          <w:color w:val="1F497D" w:themeColor="text2"/>
          <w:sz w:val="24"/>
          <w:szCs w:val="24"/>
          <w:lang w:val="es-ES_tradnl" w:eastAsia="es-ES"/>
        </w:rPr>
      </w:pPr>
    </w:p>
    <w:p w:rsidR="006E3817" w:rsidRPr="009E567C" w:rsidRDefault="006E3817" w:rsidP="00561A2A">
      <w:pPr>
        <w:pStyle w:val="Textosinformato"/>
        <w:jc w:val="both"/>
        <w:rPr>
          <w:rFonts w:ascii="gobCL" w:hAnsi="gobCL"/>
          <w:sz w:val="24"/>
          <w:szCs w:val="24"/>
        </w:rPr>
      </w:pPr>
    </w:p>
    <w:p w:rsidR="00561A2A" w:rsidRPr="009E567C" w:rsidRDefault="00561A2A" w:rsidP="00561A2A">
      <w:pPr>
        <w:pStyle w:val="Textosinformato"/>
        <w:jc w:val="both"/>
        <w:rPr>
          <w:rFonts w:ascii="gobCL" w:hAnsi="gobCL"/>
          <w:sz w:val="24"/>
          <w:szCs w:val="24"/>
        </w:rPr>
      </w:pPr>
      <w:r w:rsidRPr="009E567C">
        <w:rPr>
          <w:rFonts w:ascii="gobCL" w:hAnsi="gobCL"/>
          <w:sz w:val="24"/>
          <w:szCs w:val="24"/>
        </w:rPr>
        <w:t>4</w:t>
      </w:r>
      <w:r w:rsidR="000520BF">
        <w:rPr>
          <w:rFonts w:ascii="gobCL" w:hAnsi="gobCL"/>
          <w:sz w:val="24"/>
          <w:szCs w:val="24"/>
        </w:rPr>
        <w:t>7</w:t>
      </w:r>
      <w:r w:rsidR="009648AB" w:rsidRPr="009E567C">
        <w:rPr>
          <w:rFonts w:ascii="gobCL" w:hAnsi="gobCL"/>
          <w:sz w:val="24"/>
          <w:szCs w:val="24"/>
        </w:rPr>
        <w:t xml:space="preserve">. </w:t>
      </w:r>
      <w:r w:rsidRPr="009E567C">
        <w:rPr>
          <w:rFonts w:ascii="gobCL" w:hAnsi="gobCL"/>
          <w:sz w:val="24"/>
          <w:szCs w:val="24"/>
        </w:rPr>
        <w:t xml:space="preserve"> </w:t>
      </w:r>
      <w:r w:rsidR="00127348">
        <w:rPr>
          <w:rFonts w:ascii="gobCL" w:hAnsi="gobCL"/>
          <w:sz w:val="24"/>
          <w:szCs w:val="24"/>
        </w:rPr>
        <w:t>¿</w:t>
      </w:r>
      <w:r w:rsidR="00127348" w:rsidRPr="009E567C">
        <w:rPr>
          <w:rFonts w:ascii="gobCL" w:hAnsi="gobCL"/>
          <w:sz w:val="24"/>
          <w:szCs w:val="24"/>
        </w:rPr>
        <w:t>cuándo</w:t>
      </w:r>
      <w:r w:rsidRPr="009E567C">
        <w:rPr>
          <w:rFonts w:ascii="gobCL" w:hAnsi="gobCL"/>
          <w:sz w:val="24"/>
          <w:szCs w:val="24"/>
        </w:rPr>
        <w:t xml:space="preserve"> le presento a la </w:t>
      </w:r>
      <w:proofErr w:type="spellStart"/>
      <w:r w:rsidRPr="009E567C">
        <w:rPr>
          <w:rFonts w:ascii="gobCL" w:hAnsi="gobCL"/>
          <w:sz w:val="24"/>
          <w:szCs w:val="24"/>
        </w:rPr>
        <w:t>subpesca</w:t>
      </w:r>
      <w:proofErr w:type="spellEnd"/>
      <w:r w:rsidRPr="009E567C">
        <w:rPr>
          <w:rFonts w:ascii="gobCL" w:hAnsi="gobCL"/>
          <w:sz w:val="24"/>
          <w:szCs w:val="24"/>
        </w:rPr>
        <w:t xml:space="preserve"> la embarcación que se sacara el recurso subastado</w:t>
      </w:r>
      <w:r w:rsidR="00127348">
        <w:rPr>
          <w:rFonts w:ascii="gobCL" w:hAnsi="gobCL"/>
          <w:sz w:val="24"/>
          <w:szCs w:val="24"/>
        </w:rPr>
        <w:t>?</w:t>
      </w:r>
      <w:r w:rsidRPr="009E567C">
        <w:rPr>
          <w:rFonts w:ascii="gobCL" w:hAnsi="gobCL"/>
          <w:sz w:val="24"/>
          <w:szCs w:val="24"/>
        </w:rPr>
        <w:t xml:space="preserve"> </w:t>
      </w:r>
    </w:p>
    <w:p w:rsidR="00FE33EA" w:rsidRPr="009E567C" w:rsidRDefault="00FE33EA" w:rsidP="00561A2A">
      <w:pPr>
        <w:pStyle w:val="Textosinformato"/>
        <w:jc w:val="both"/>
        <w:rPr>
          <w:rFonts w:ascii="gobCL" w:hAnsi="gobCL"/>
          <w:sz w:val="24"/>
          <w:szCs w:val="24"/>
        </w:rPr>
      </w:pPr>
    </w:p>
    <w:p w:rsidR="009E567C" w:rsidRDefault="009E567C" w:rsidP="009E567C">
      <w:pPr>
        <w:pStyle w:val="Textosinformato"/>
        <w:jc w:val="both"/>
        <w:rPr>
          <w:rFonts w:ascii="gobCL" w:hAnsi="gobCL"/>
          <w:b/>
          <w:color w:val="1F497D" w:themeColor="text2"/>
          <w:sz w:val="24"/>
          <w:szCs w:val="24"/>
        </w:rPr>
      </w:pPr>
      <w:r>
        <w:rPr>
          <w:rFonts w:ascii="gobCL" w:hAnsi="gobCL"/>
          <w:b/>
          <w:color w:val="1F497D" w:themeColor="text2"/>
          <w:sz w:val="24"/>
          <w:szCs w:val="24"/>
        </w:rPr>
        <w:t xml:space="preserve">La embarcación no debe ser presentada a la Subsecretaría. </w:t>
      </w:r>
    </w:p>
    <w:p w:rsidR="009E567C" w:rsidRDefault="009E567C" w:rsidP="009E567C">
      <w:pPr>
        <w:pStyle w:val="Textosinformato"/>
        <w:jc w:val="both"/>
        <w:rPr>
          <w:rFonts w:ascii="gobCL" w:hAnsi="gobCL"/>
          <w:b/>
          <w:color w:val="1F497D" w:themeColor="text2"/>
          <w:sz w:val="24"/>
          <w:szCs w:val="24"/>
        </w:rPr>
      </w:pPr>
      <w:r>
        <w:rPr>
          <w:rFonts w:ascii="gobCL" w:hAnsi="gobCL"/>
          <w:b/>
          <w:color w:val="1F497D" w:themeColor="text2"/>
          <w:sz w:val="24"/>
          <w:szCs w:val="24"/>
        </w:rPr>
        <w:t xml:space="preserve"> </w:t>
      </w:r>
    </w:p>
    <w:p w:rsidR="00CC66C1" w:rsidRDefault="00CC66C1" w:rsidP="009E567C">
      <w:pPr>
        <w:pStyle w:val="Textosinformato"/>
        <w:jc w:val="both"/>
        <w:rPr>
          <w:rFonts w:ascii="gobCL" w:hAnsi="gobCL"/>
          <w:b/>
          <w:color w:val="1F497D" w:themeColor="text2"/>
          <w:sz w:val="24"/>
          <w:szCs w:val="24"/>
        </w:rPr>
      </w:pPr>
    </w:p>
    <w:p w:rsidR="00CC66C1" w:rsidRDefault="00CC66C1" w:rsidP="009E567C">
      <w:pPr>
        <w:pStyle w:val="Textosinformato"/>
        <w:jc w:val="both"/>
        <w:rPr>
          <w:rFonts w:ascii="gobCL" w:hAnsi="gobCL"/>
          <w:b/>
          <w:color w:val="1F497D" w:themeColor="text2"/>
          <w:sz w:val="24"/>
          <w:szCs w:val="24"/>
        </w:rPr>
      </w:pPr>
    </w:p>
    <w:p w:rsidR="00CC66C1" w:rsidRDefault="00CC66C1" w:rsidP="009E567C">
      <w:pPr>
        <w:pStyle w:val="Textosinformato"/>
        <w:jc w:val="both"/>
        <w:rPr>
          <w:rFonts w:ascii="gobCL" w:hAnsi="gobCL"/>
          <w:b/>
          <w:color w:val="1F497D" w:themeColor="text2"/>
          <w:sz w:val="24"/>
          <w:szCs w:val="24"/>
        </w:rPr>
      </w:pPr>
    </w:p>
    <w:p w:rsidR="009E567C" w:rsidRPr="009E567C" w:rsidRDefault="009E567C" w:rsidP="009E567C">
      <w:pPr>
        <w:pStyle w:val="Textosinformato"/>
        <w:jc w:val="both"/>
        <w:rPr>
          <w:rFonts w:ascii="gobCL" w:hAnsi="gobCL"/>
          <w:b/>
          <w:color w:val="1F497D" w:themeColor="text2"/>
          <w:sz w:val="24"/>
          <w:szCs w:val="24"/>
        </w:rPr>
      </w:pPr>
      <w:r>
        <w:rPr>
          <w:rFonts w:ascii="gobCL" w:hAnsi="gobCL"/>
          <w:b/>
          <w:color w:val="1F497D" w:themeColor="text2"/>
          <w:sz w:val="24"/>
          <w:szCs w:val="24"/>
        </w:rPr>
        <w:t xml:space="preserve">La nave o embarcación con que se hagan efectivos los derechos provenientes de licencias transables de pesca deberán inscribirse previamente en el registro </w:t>
      </w:r>
      <w:r w:rsidRPr="009E567C">
        <w:rPr>
          <w:rFonts w:ascii="gobCL" w:hAnsi="gobCL"/>
          <w:b/>
          <w:color w:val="1F497D" w:themeColor="text2"/>
          <w:sz w:val="24"/>
          <w:szCs w:val="24"/>
        </w:rPr>
        <w:t>que para estos efectos lleva el Servicio Nacional de Pesca y Acuicultura previsto en el artículo 29 de la Ley de Pesca.</w:t>
      </w:r>
    </w:p>
    <w:p w:rsidR="00561A2A" w:rsidRPr="009E567C" w:rsidRDefault="00561A2A" w:rsidP="00561A2A">
      <w:pPr>
        <w:jc w:val="both"/>
        <w:rPr>
          <w:rFonts w:ascii="gobCL" w:hAnsi="gobCL"/>
          <w:sz w:val="24"/>
          <w:szCs w:val="24"/>
        </w:rPr>
      </w:pPr>
    </w:p>
    <w:p w:rsidR="00561A2A" w:rsidRPr="009E567C" w:rsidRDefault="00561A2A" w:rsidP="00561A2A">
      <w:pPr>
        <w:jc w:val="both"/>
        <w:rPr>
          <w:rFonts w:ascii="gobCL" w:hAnsi="gobCL"/>
          <w:sz w:val="24"/>
          <w:szCs w:val="24"/>
        </w:rPr>
      </w:pPr>
      <w:r w:rsidRPr="009E567C">
        <w:rPr>
          <w:rFonts w:ascii="gobCL" w:hAnsi="gobCL"/>
          <w:sz w:val="24"/>
          <w:szCs w:val="24"/>
          <w:lang w:val="es-ES"/>
        </w:rPr>
        <w:t>4</w:t>
      </w:r>
      <w:r w:rsidR="000520BF">
        <w:rPr>
          <w:rFonts w:ascii="gobCL" w:hAnsi="gobCL"/>
          <w:sz w:val="24"/>
          <w:szCs w:val="24"/>
          <w:lang w:val="es-ES"/>
        </w:rPr>
        <w:t>8</w:t>
      </w:r>
      <w:r w:rsidRPr="009E567C">
        <w:rPr>
          <w:rFonts w:ascii="gobCL" w:hAnsi="gobCL"/>
          <w:sz w:val="24"/>
          <w:szCs w:val="24"/>
          <w:lang w:val="es-ES"/>
        </w:rPr>
        <w:t xml:space="preserve">. </w:t>
      </w:r>
      <w:r w:rsidR="0009279F" w:rsidRPr="009E567C">
        <w:rPr>
          <w:rFonts w:ascii="gobCL" w:hAnsi="gobCL"/>
          <w:sz w:val="24"/>
          <w:szCs w:val="24"/>
          <w:lang w:val="es-ES"/>
        </w:rPr>
        <w:t>¿</w:t>
      </w:r>
      <w:r w:rsidR="001A3F49" w:rsidRPr="009E567C">
        <w:rPr>
          <w:rFonts w:ascii="gobCL" w:hAnsi="gobCL"/>
          <w:sz w:val="24"/>
          <w:szCs w:val="24"/>
        </w:rPr>
        <w:t>Favor aclarar resolución N° 4146 del 28 noviembre del 2018, ya que las tablas i y ii son iguales y requiero confirmar montos de las garantías por lote.</w:t>
      </w:r>
    </w:p>
    <w:p w:rsidR="00EE5896" w:rsidRDefault="00EE5896" w:rsidP="00561A2A">
      <w:pPr>
        <w:jc w:val="both"/>
        <w:rPr>
          <w:rFonts w:ascii="gobCL" w:hAnsi="gobCL"/>
          <w:b/>
          <w:color w:val="1F497D" w:themeColor="text2"/>
          <w:sz w:val="24"/>
          <w:szCs w:val="24"/>
        </w:rPr>
      </w:pPr>
      <w:r>
        <w:rPr>
          <w:rFonts w:ascii="gobCL" w:hAnsi="gobCL"/>
          <w:b/>
          <w:color w:val="1F497D" w:themeColor="text2"/>
          <w:sz w:val="24"/>
          <w:szCs w:val="24"/>
        </w:rPr>
        <w:t xml:space="preserve">Mediante Resolución Exenta N° 4234 de 2018, </w:t>
      </w:r>
      <w:r w:rsidR="00127348">
        <w:rPr>
          <w:rFonts w:ascii="gobCL" w:hAnsi="gobCL"/>
          <w:b/>
          <w:color w:val="1F497D" w:themeColor="text2"/>
          <w:sz w:val="24"/>
          <w:szCs w:val="24"/>
        </w:rPr>
        <w:t xml:space="preserve">se rectificaron dichas bases, </w:t>
      </w:r>
      <w:r>
        <w:rPr>
          <w:rFonts w:ascii="gobCL" w:hAnsi="gobCL"/>
          <w:b/>
          <w:color w:val="1F497D" w:themeColor="text2"/>
          <w:sz w:val="24"/>
          <w:szCs w:val="24"/>
        </w:rPr>
        <w:t>según el siguiente detalle:</w:t>
      </w:r>
      <w:r w:rsidR="0043657E" w:rsidRPr="009E567C">
        <w:rPr>
          <w:rFonts w:ascii="gobCL" w:hAnsi="gobCL"/>
          <w:b/>
          <w:color w:val="1F497D" w:themeColor="text2"/>
          <w:sz w:val="24"/>
          <w:szCs w:val="24"/>
        </w:rPr>
        <w:t xml:space="preserve"> </w:t>
      </w:r>
    </w:p>
    <w:p w:rsidR="00EE5896" w:rsidRPr="00EE5896" w:rsidRDefault="00EE5896" w:rsidP="00EE5896">
      <w:pPr>
        <w:jc w:val="both"/>
        <w:rPr>
          <w:rFonts w:ascii="gobCL" w:hAnsi="gobCL"/>
          <w:b/>
          <w:color w:val="1F497D" w:themeColor="text2"/>
          <w:sz w:val="24"/>
          <w:szCs w:val="24"/>
        </w:rPr>
      </w:pPr>
      <w:r w:rsidRPr="00EE5896">
        <w:rPr>
          <w:rFonts w:ascii="gobCL" w:hAnsi="gobCL"/>
          <w:b/>
          <w:color w:val="1F497D" w:themeColor="text2"/>
          <w:sz w:val="24"/>
          <w:szCs w:val="24"/>
        </w:rPr>
        <w:t>Tabla N° II: Montos garantía seriedad de la oferta a considerar en oferta. ($)</w:t>
      </w:r>
    </w:p>
    <w:p w:rsidR="00EE5896" w:rsidRDefault="00EE5896" w:rsidP="00EE5896">
      <w:pPr>
        <w:overflowPunct w:val="0"/>
        <w:autoSpaceDE w:val="0"/>
        <w:autoSpaceDN w:val="0"/>
        <w:adjustRightInd w:val="0"/>
        <w:spacing w:after="0" w:line="240" w:lineRule="auto"/>
        <w:ind w:left="709"/>
        <w:jc w:val="both"/>
        <w:textAlignment w:val="baseline"/>
        <w:rPr>
          <w:rFonts w:ascii="gobCL" w:eastAsia="Times New Roman" w:hAnsi="gobCL" w:cs="Arial"/>
          <w:lang w:val="es-ES_tradnl" w:eastAsia="es-ES"/>
        </w:rPr>
      </w:pPr>
    </w:p>
    <w:tbl>
      <w:tblPr>
        <w:tblW w:w="0" w:type="auto"/>
        <w:jc w:val="center"/>
        <w:tblCellMar>
          <w:left w:w="70" w:type="dxa"/>
          <w:right w:w="70" w:type="dxa"/>
        </w:tblCellMar>
        <w:tblLook w:val="04A0" w:firstRow="1" w:lastRow="0" w:firstColumn="1" w:lastColumn="0" w:noHBand="0" w:noVBand="1"/>
      </w:tblPr>
      <w:tblGrid>
        <w:gridCol w:w="3447"/>
        <w:gridCol w:w="583"/>
        <w:gridCol w:w="1439"/>
        <w:gridCol w:w="1580"/>
        <w:gridCol w:w="1292"/>
      </w:tblGrid>
      <w:tr w:rsidR="00EE5896" w:rsidRPr="000729C4" w:rsidTr="003E2A4B">
        <w:trPr>
          <w:trHeight w:val="264"/>
          <w:jc w:val="center"/>
        </w:trPr>
        <w:tc>
          <w:tcPr>
            <w:tcW w:w="3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Tipo</w:t>
            </w:r>
          </w:p>
        </w:tc>
        <w:tc>
          <w:tcPr>
            <w:tcW w:w="583" w:type="dxa"/>
            <w:tcBorders>
              <w:top w:val="single" w:sz="4" w:space="0" w:color="auto"/>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Lote</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Calibri" w:eastAsia="Times New Roman" w:hAnsi="Calibri" w:cs="Times New Roman"/>
                <w:color w:val="000000"/>
                <w:sz w:val="20"/>
                <w:szCs w:val="20"/>
                <w:lang w:eastAsia="es-CL"/>
              </w:rPr>
            </w:pPr>
            <w:r w:rsidRPr="000729C4">
              <w:rPr>
                <w:rFonts w:ascii="Calibri" w:eastAsia="Times New Roman" w:hAnsi="Calibri" w:cs="Times New Roman"/>
                <w:color w:val="000000"/>
                <w:sz w:val="20"/>
                <w:szCs w:val="20"/>
                <w:lang w:eastAsia="es-CL"/>
              </w:rPr>
              <w:t>%</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Toneladas 2019</w:t>
            </w:r>
          </w:p>
        </w:tc>
        <w:tc>
          <w:tcPr>
            <w:tcW w:w="1292" w:type="dxa"/>
            <w:tcBorders>
              <w:top w:val="single" w:sz="4" w:space="0" w:color="auto"/>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Garantía en $</w:t>
            </w:r>
          </w:p>
        </w:tc>
      </w:tr>
      <w:tr w:rsidR="00EE5896" w:rsidRPr="000729C4" w:rsidTr="003E2A4B">
        <w:trPr>
          <w:trHeight w:val="264"/>
          <w:jc w:val="center"/>
        </w:trPr>
        <w:tc>
          <w:tcPr>
            <w:tcW w:w="3447" w:type="dxa"/>
            <w:vMerge w:val="restart"/>
            <w:tcBorders>
              <w:top w:val="nil"/>
              <w:left w:val="single" w:sz="4" w:space="0" w:color="auto"/>
              <w:bottom w:val="single" w:sz="4" w:space="0" w:color="auto"/>
              <w:right w:val="single" w:sz="4" w:space="0" w:color="auto"/>
            </w:tcBorders>
            <w:shd w:val="clear" w:color="000000" w:fill="FFFFFF"/>
            <w:vAlign w:val="center"/>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Lotes reservados para empresas de menor tamaño de conformidad a la Ley N°20.416</w:t>
            </w:r>
          </w:p>
        </w:tc>
        <w:tc>
          <w:tcPr>
            <w:tcW w:w="583"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1</w:t>
            </w:r>
          </w:p>
        </w:tc>
        <w:tc>
          <w:tcPr>
            <w:tcW w:w="1439"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12,5%</w:t>
            </w:r>
          </w:p>
        </w:tc>
        <w:tc>
          <w:tcPr>
            <w:tcW w:w="1580"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3,337</w:t>
            </w:r>
          </w:p>
        </w:tc>
        <w:tc>
          <w:tcPr>
            <w:tcW w:w="1292"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527.743</w:t>
            </w:r>
          </w:p>
        </w:tc>
      </w:tr>
      <w:tr w:rsidR="00EE5896" w:rsidRPr="000729C4" w:rsidTr="003E2A4B">
        <w:trPr>
          <w:trHeight w:val="264"/>
          <w:jc w:val="center"/>
        </w:trPr>
        <w:tc>
          <w:tcPr>
            <w:tcW w:w="3447" w:type="dxa"/>
            <w:vMerge/>
            <w:tcBorders>
              <w:top w:val="nil"/>
              <w:left w:val="single" w:sz="4" w:space="0" w:color="auto"/>
              <w:bottom w:val="single" w:sz="4" w:space="0" w:color="auto"/>
              <w:right w:val="single" w:sz="4" w:space="0" w:color="auto"/>
            </w:tcBorders>
            <w:vAlign w:val="center"/>
            <w:hideMark/>
          </w:tcPr>
          <w:p w:rsidR="00EE5896" w:rsidRPr="000729C4" w:rsidRDefault="00EE5896" w:rsidP="003E2A4B">
            <w:pPr>
              <w:spacing w:after="0" w:line="240" w:lineRule="auto"/>
              <w:rPr>
                <w:rFonts w:ascii="gobCL" w:eastAsia="Times New Roman" w:hAnsi="gobCL" w:cs="Times New Roman"/>
                <w:color w:val="000000"/>
                <w:sz w:val="20"/>
                <w:szCs w:val="20"/>
                <w:lang w:eastAsia="es-CL"/>
              </w:rPr>
            </w:pPr>
          </w:p>
        </w:tc>
        <w:tc>
          <w:tcPr>
            <w:tcW w:w="583"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2</w:t>
            </w:r>
          </w:p>
        </w:tc>
        <w:tc>
          <w:tcPr>
            <w:tcW w:w="1439"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12,5%</w:t>
            </w:r>
          </w:p>
        </w:tc>
        <w:tc>
          <w:tcPr>
            <w:tcW w:w="1580"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3,337</w:t>
            </w:r>
          </w:p>
        </w:tc>
        <w:tc>
          <w:tcPr>
            <w:tcW w:w="1292"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527.743</w:t>
            </w:r>
          </w:p>
        </w:tc>
      </w:tr>
      <w:tr w:rsidR="00EE5896" w:rsidRPr="000729C4" w:rsidTr="003E2A4B">
        <w:trPr>
          <w:trHeight w:val="264"/>
          <w:jc w:val="center"/>
        </w:trPr>
        <w:tc>
          <w:tcPr>
            <w:tcW w:w="3447" w:type="dxa"/>
            <w:vMerge/>
            <w:tcBorders>
              <w:top w:val="nil"/>
              <w:left w:val="single" w:sz="4" w:space="0" w:color="auto"/>
              <w:bottom w:val="single" w:sz="4" w:space="0" w:color="auto"/>
              <w:right w:val="single" w:sz="4" w:space="0" w:color="auto"/>
            </w:tcBorders>
            <w:vAlign w:val="center"/>
            <w:hideMark/>
          </w:tcPr>
          <w:p w:rsidR="00EE5896" w:rsidRPr="000729C4" w:rsidRDefault="00EE5896" w:rsidP="003E2A4B">
            <w:pPr>
              <w:spacing w:after="0" w:line="240" w:lineRule="auto"/>
              <w:rPr>
                <w:rFonts w:ascii="gobCL" w:eastAsia="Times New Roman" w:hAnsi="gobCL" w:cs="Times New Roman"/>
                <w:color w:val="000000"/>
                <w:sz w:val="20"/>
                <w:szCs w:val="20"/>
                <w:lang w:eastAsia="es-CL"/>
              </w:rPr>
            </w:pPr>
          </w:p>
        </w:tc>
        <w:tc>
          <w:tcPr>
            <w:tcW w:w="583"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3</w:t>
            </w:r>
          </w:p>
        </w:tc>
        <w:tc>
          <w:tcPr>
            <w:tcW w:w="1439"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12,5%</w:t>
            </w:r>
          </w:p>
        </w:tc>
        <w:tc>
          <w:tcPr>
            <w:tcW w:w="1580"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3,337</w:t>
            </w:r>
          </w:p>
        </w:tc>
        <w:tc>
          <w:tcPr>
            <w:tcW w:w="1292"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527.743</w:t>
            </w:r>
          </w:p>
        </w:tc>
      </w:tr>
      <w:tr w:rsidR="00EE5896" w:rsidRPr="000729C4" w:rsidTr="003E2A4B">
        <w:trPr>
          <w:trHeight w:val="264"/>
          <w:jc w:val="center"/>
        </w:trPr>
        <w:tc>
          <w:tcPr>
            <w:tcW w:w="3447" w:type="dxa"/>
            <w:vMerge/>
            <w:tcBorders>
              <w:top w:val="nil"/>
              <w:left w:val="single" w:sz="4" w:space="0" w:color="auto"/>
              <w:bottom w:val="single" w:sz="4" w:space="0" w:color="auto"/>
              <w:right w:val="single" w:sz="4" w:space="0" w:color="auto"/>
            </w:tcBorders>
            <w:vAlign w:val="center"/>
            <w:hideMark/>
          </w:tcPr>
          <w:p w:rsidR="00EE5896" w:rsidRPr="000729C4" w:rsidRDefault="00EE5896" w:rsidP="003E2A4B">
            <w:pPr>
              <w:spacing w:after="0" w:line="240" w:lineRule="auto"/>
              <w:rPr>
                <w:rFonts w:ascii="gobCL" w:eastAsia="Times New Roman" w:hAnsi="gobCL" w:cs="Times New Roman"/>
                <w:color w:val="000000"/>
                <w:sz w:val="20"/>
                <w:szCs w:val="20"/>
                <w:lang w:eastAsia="es-CL"/>
              </w:rPr>
            </w:pPr>
          </w:p>
        </w:tc>
        <w:tc>
          <w:tcPr>
            <w:tcW w:w="583"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4</w:t>
            </w:r>
          </w:p>
        </w:tc>
        <w:tc>
          <w:tcPr>
            <w:tcW w:w="1439"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12,5%</w:t>
            </w:r>
          </w:p>
        </w:tc>
        <w:tc>
          <w:tcPr>
            <w:tcW w:w="1580"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3,337</w:t>
            </w:r>
          </w:p>
        </w:tc>
        <w:tc>
          <w:tcPr>
            <w:tcW w:w="1292"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527.743</w:t>
            </w:r>
          </w:p>
        </w:tc>
      </w:tr>
      <w:tr w:rsidR="00EE5896" w:rsidRPr="000729C4" w:rsidTr="003E2A4B">
        <w:trPr>
          <w:trHeight w:val="304"/>
          <w:jc w:val="center"/>
        </w:trPr>
        <w:tc>
          <w:tcPr>
            <w:tcW w:w="3447" w:type="dxa"/>
            <w:vMerge w:val="restart"/>
            <w:tcBorders>
              <w:top w:val="nil"/>
              <w:left w:val="single" w:sz="4" w:space="0" w:color="auto"/>
              <w:bottom w:val="single" w:sz="4" w:space="0" w:color="auto"/>
              <w:right w:val="single" w:sz="4" w:space="0" w:color="auto"/>
            </w:tcBorders>
            <w:shd w:val="clear" w:color="000000" w:fill="FFFFFF"/>
            <w:vAlign w:val="center"/>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Lotes sin restricción de oferente</w:t>
            </w:r>
          </w:p>
        </w:tc>
        <w:tc>
          <w:tcPr>
            <w:tcW w:w="583"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5</w:t>
            </w:r>
          </w:p>
        </w:tc>
        <w:tc>
          <w:tcPr>
            <w:tcW w:w="1439"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25%</w:t>
            </w:r>
          </w:p>
        </w:tc>
        <w:tc>
          <w:tcPr>
            <w:tcW w:w="1580"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6,675</w:t>
            </w:r>
          </w:p>
        </w:tc>
        <w:tc>
          <w:tcPr>
            <w:tcW w:w="1292"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1.055.487</w:t>
            </w:r>
          </w:p>
        </w:tc>
      </w:tr>
      <w:tr w:rsidR="00EE5896" w:rsidRPr="000729C4" w:rsidTr="003E2A4B">
        <w:trPr>
          <w:trHeight w:val="290"/>
          <w:jc w:val="center"/>
        </w:trPr>
        <w:tc>
          <w:tcPr>
            <w:tcW w:w="3447" w:type="dxa"/>
            <w:vMerge/>
            <w:tcBorders>
              <w:top w:val="nil"/>
              <w:left w:val="single" w:sz="4" w:space="0" w:color="auto"/>
              <w:bottom w:val="single" w:sz="4" w:space="0" w:color="auto"/>
              <w:right w:val="single" w:sz="4" w:space="0" w:color="auto"/>
            </w:tcBorders>
            <w:vAlign w:val="center"/>
            <w:hideMark/>
          </w:tcPr>
          <w:p w:rsidR="00EE5896" w:rsidRPr="000729C4" w:rsidRDefault="00EE5896" w:rsidP="003E2A4B">
            <w:pPr>
              <w:spacing w:after="0" w:line="240" w:lineRule="auto"/>
              <w:rPr>
                <w:rFonts w:ascii="gobCL" w:eastAsia="Times New Roman" w:hAnsi="gobCL" w:cs="Times New Roman"/>
                <w:color w:val="000000"/>
                <w:sz w:val="20"/>
                <w:szCs w:val="20"/>
                <w:lang w:eastAsia="es-CL"/>
              </w:rPr>
            </w:pPr>
          </w:p>
        </w:tc>
        <w:tc>
          <w:tcPr>
            <w:tcW w:w="583"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6</w:t>
            </w:r>
          </w:p>
        </w:tc>
        <w:tc>
          <w:tcPr>
            <w:tcW w:w="1439"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25%</w:t>
            </w:r>
          </w:p>
        </w:tc>
        <w:tc>
          <w:tcPr>
            <w:tcW w:w="1580"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6,675</w:t>
            </w:r>
          </w:p>
        </w:tc>
        <w:tc>
          <w:tcPr>
            <w:tcW w:w="1292" w:type="dxa"/>
            <w:tcBorders>
              <w:top w:val="nil"/>
              <w:left w:val="nil"/>
              <w:bottom w:val="single" w:sz="4" w:space="0" w:color="auto"/>
              <w:right w:val="single" w:sz="4" w:space="0" w:color="auto"/>
            </w:tcBorders>
            <w:shd w:val="clear" w:color="000000" w:fill="FFFFFF"/>
            <w:noWrap/>
            <w:vAlign w:val="bottom"/>
            <w:hideMark/>
          </w:tcPr>
          <w:p w:rsidR="00EE5896" w:rsidRPr="000729C4" w:rsidRDefault="00EE5896" w:rsidP="003E2A4B">
            <w:pPr>
              <w:spacing w:after="0" w:line="240" w:lineRule="auto"/>
              <w:jc w:val="center"/>
              <w:rPr>
                <w:rFonts w:ascii="gobCL" w:eastAsia="Times New Roman" w:hAnsi="gobCL" w:cs="Times New Roman"/>
                <w:color w:val="000000"/>
                <w:sz w:val="20"/>
                <w:szCs w:val="20"/>
                <w:lang w:eastAsia="es-CL"/>
              </w:rPr>
            </w:pPr>
            <w:r w:rsidRPr="000729C4">
              <w:rPr>
                <w:rFonts w:ascii="gobCL" w:eastAsia="Times New Roman" w:hAnsi="gobCL" w:cs="Times New Roman"/>
                <w:color w:val="000000"/>
                <w:sz w:val="20"/>
                <w:szCs w:val="20"/>
                <w:lang w:eastAsia="es-CL"/>
              </w:rPr>
              <w:t>1.055.487</w:t>
            </w:r>
          </w:p>
        </w:tc>
      </w:tr>
    </w:tbl>
    <w:p w:rsidR="0043657E" w:rsidRPr="009E567C" w:rsidRDefault="0043657E" w:rsidP="00561A2A">
      <w:pPr>
        <w:jc w:val="both"/>
        <w:rPr>
          <w:rFonts w:ascii="gobCL" w:hAnsi="gobCL"/>
          <w:sz w:val="24"/>
          <w:szCs w:val="24"/>
        </w:rPr>
      </w:pPr>
    </w:p>
    <w:p w:rsidR="00561A2A" w:rsidRPr="009E567C" w:rsidRDefault="000520BF" w:rsidP="00561A2A">
      <w:pPr>
        <w:jc w:val="both"/>
        <w:rPr>
          <w:rFonts w:ascii="gobCL" w:hAnsi="gobCL"/>
          <w:sz w:val="24"/>
          <w:szCs w:val="24"/>
        </w:rPr>
      </w:pPr>
      <w:r>
        <w:rPr>
          <w:rFonts w:ascii="gobCL" w:hAnsi="gobCL"/>
          <w:sz w:val="24"/>
          <w:szCs w:val="24"/>
        </w:rPr>
        <w:t>49</w:t>
      </w:r>
      <w:r w:rsidR="00561A2A" w:rsidRPr="009E567C">
        <w:rPr>
          <w:rFonts w:ascii="gobCL" w:hAnsi="gobCL"/>
          <w:sz w:val="24"/>
          <w:szCs w:val="24"/>
        </w:rPr>
        <w:t xml:space="preserve">. </w:t>
      </w:r>
      <w:r w:rsidR="001A3F49" w:rsidRPr="009E567C">
        <w:rPr>
          <w:rFonts w:ascii="gobCL" w:hAnsi="gobCL"/>
          <w:sz w:val="24"/>
          <w:szCs w:val="24"/>
        </w:rPr>
        <w:t>¿Favor aclarar que en la resolución 3089, se indica en n° 3 que estas licencias tendrán una duración de 20 años, pero en resolución 4146 la base de cálculo de la garantía está hecha (según referencia a pie de página) a 12 a</w:t>
      </w:r>
      <w:r w:rsidR="001A3F49" w:rsidRPr="009E567C">
        <w:rPr>
          <w:rFonts w:ascii="gobCL" w:hAnsi="gobCL" w:cs="gobCL"/>
          <w:sz w:val="24"/>
          <w:szCs w:val="24"/>
        </w:rPr>
        <w:t>ñ</w:t>
      </w:r>
      <w:r w:rsidR="001A3F49" w:rsidRPr="009E567C">
        <w:rPr>
          <w:rFonts w:ascii="gobCL" w:hAnsi="gobCL"/>
          <w:sz w:val="24"/>
          <w:szCs w:val="24"/>
        </w:rPr>
        <w:t>os</w:t>
      </w:r>
      <w:proofErr w:type="gramStart"/>
      <w:r w:rsidR="001A3F49" w:rsidRPr="009E567C">
        <w:rPr>
          <w:rFonts w:ascii="gobCL" w:hAnsi="gobCL"/>
          <w:sz w:val="24"/>
          <w:szCs w:val="24"/>
        </w:rPr>
        <w:t>?.</w:t>
      </w:r>
      <w:proofErr w:type="gramEnd"/>
      <w:r w:rsidR="001A3F49" w:rsidRPr="009E567C">
        <w:rPr>
          <w:rFonts w:ascii="gobCL" w:hAnsi="gobCL"/>
          <w:sz w:val="24"/>
          <w:szCs w:val="24"/>
        </w:rPr>
        <w:t>-</w:t>
      </w:r>
      <w:r w:rsidR="001A3F49" w:rsidRPr="009E567C">
        <w:rPr>
          <w:rFonts w:ascii="Courier New" w:hAnsi="Courier New" w:cs="Courier New"/>
          <w:sz w:val="24"/>
          <w:szCs w:val="24"/>
        </w:rPr>
        <w:t> </w:t>
      </w:r>
    </w:p>
    <w:p w:rsidR="00EE5896" w:rsidRPr="00457726" w:rsidRDefault="001A7B19" w:rsidP="00E17B2C">
      <w:pPr>
        <w:jc w:val="both"/>
        <w:rPr>
          <w:rFonts w:ascii="gobCL" w:hAnsi="gobCL"/>
          <w:b/>
          <w:color w:val="1F497D" w:themeColor="text2"/>
          <w:sz w:val="24"/>
          <w:szCs w:val="24"/>
        </w:rPr>
      </w:pPr>
      <w:r>
        <w:rPr>
          <w:rFonts w:ascii="gobCL" w:hAnsi="gobCL"/>
          <w:b/>
          <w:color w:val="1F497D" w:themeColor="text2"/>
          <w:sz w:val="24"/>
          <w:szCs w:val="24"/>
        </w:rPr>
        <w:t>El</w:t>
      </w:r>
      <w:r w:rsidR="008247C6" w:rsidRPr="00457726">
        <w:rPr>
          <w:rFonts w:ascii="gobCL" w:hAnsi="gobCL"/>
          <w:b/>
          <w:color w:val="1F497D" w:themeColor="text2"/>
          <w:sz w:val="24"/>
          <w:szCs w:val="24"/>
        </w:rPr>
        <w:t xml:space="preserve"> </w:t>
      </w:r>
      <w:r w:rsidR="00E17B2C" w:rsidRPr="00457726">
        <w:rPr>
          <w:rFonts w:ascii="gobCL" w:hAnsi="gobCL"/>
          <w:b/>
          <w:color w:val="1F497D" w:themeColor="text2"/>
          <w:sz w:val="24"/>
          <w:szCs w:val="24"/>
        </w:rPr>
        <w:t>valor de la garantía de seriedad de la oferta</w:t>
      </w:r>
      <w:r w:rsidR="008247C6" w:rsidRPr="00457726">
        <w:rPr>
          <w:rFonts w:ascii="gobCL" w:hAnsi="gobCL"/>
          <w:b/>
          <w:color w:val="1F497D" w:themeColor="text2"/>
          <w:sz w:val="24"/>
          <w:szCs w:val="24"/>
        </w:rPr>
        <w:t>, que</w:t>
      </w:r>
      <w:r w:rsidR="00E17B2C" w:rsidRPr="00457726">
        <w:rPr>
          <w:rFonts w:ascii="gobCL" w:hAnsi="gobCL"/>
          <w:b/>
          <w:color w:val="1F497D" w:themeColor="text2"/>
          <w:sz w:val="24"/>
          <w:szCs w:val="24"/>
        </w:rPr>
        <w:t xml:space="preserve"> corresponde al valor de sanción vigente por las toneladas del lote, </w:t>
      </w:r>
      <w:r w:rsidR="008247C6" w:rsidRPr="00457726">
        <w:rPr>
          <w:rFonts w:ascii="gobCL" w:hAnsi="gobCL"/>
          <w:b/>
          <w:color w:val="1F497D" w:themeColor="text2"/>
          <w:sz w:val="24"/>
          <w:szCs w:val="24"/>
        </w:rPr>
        <w:t>se multiplica por un factor de 1 dividido por 12, en que 12 representa la cantidad de meses del año</w:t>
      </w:r>
      <w:r w:rsidR="00457726" w:rsidRPr="00457726">
        <w:rPr>
          <w:rFonts w:ascii="gobCL" w:hAnsi="gobCL"/>
          <w:b/>
          <w:color w:val="1F497D" w:themeColor="text2"/>
          <w:sz w:val="24"/>
          <w:szCs w:val="24"/>
        </w:rPr>
        <w:t xml:space="preserve"> y no los años de vigencia de la licencia.</w:t>
      </w:r>
      <w:r w:rsidR="00E17B2C" w:rsidRPr="00457726">
        <w:rPr>
          <w:rFonts w:ascii="gobCL" w:hAnsi="gobCL"/>
          <w:b/>
          <w:color w:val="1F497D" w:themeColor="text2"/>
          <w:sz w:val="24"/>
          <w:szCs w:val="24"/>
        </w:rPr>
        <w:t xml:space="preserve"> </w:t>
      </w:r>
    </w:p>
    <w:p w:rsidR="008247C6" w:rsidRPr="00457726" w:rsidRDefault="00E17B2C" w:rsidP="00E17B2C">
      <w:pPr>
        <w:jc w:val="both"/>
        <w:rPr>
          <w:rFonts w:ascii="gobCL" w:hAnsi="gobCL"/>
          <w:b/>
          <w:color w:val="1F497D" w:themeColor="text2"/>
          <w:sz w:val="24"/>
          <w:szCs w:val="24"/>
        </w:rPr>
      </w:pPr>
      <w:r w:rsidRPr="00457726">
        <w:rPr>
          <w:rFonts w:ascii="gobCL" w:hAnsi="gobCL"/>
          <w:b/>
          <w:color w:val="1F497D" w:themeColor="text2"/>
          <w:sz w:val="24"/>
          <w:szCs w:val="24"/>
        </w:rPr>
        <w:t xml:space="preserve">El </w:t>
      </w:r>
      <w:r w:rsidR="00457726" w:rsidRPr="00457726">
        <w:rPr>
          <w:rFonts w:ascii="gobCL" w:hAnsi="gobCL"/>
          <w:b/>
          <w:color w:val="1F497D" w:themeColor="text2"/>
          <w:sz w:val="24"/>
          <w:szCs w:val="24"/>
        </w:rPr>
        <w:t>monto de la garantía se lleva a un</w:t>
      </w:r>
      <w:r w:rsidR="008247C6" w:rsidRPr="00457726">
        <w:rPr>
          <w:rFonts w:ascii="gobCL" w:hAnsi="gobCL"/>
          <w:b/>
          <w:color w:val="1F497D" w:themeColor="text2"/>
          <w:sz w:val="24"/>
          <w:szCs w:val="24"/>
        </w:rPr>
        <w:t xml:space="preserve"> valor mensual debido a que los lotes desistidos, tienen un plazo de 30 días para ser subastados.</w:t>
      </w:r>
    </w:p>
    <w:p w:rsidR="00CC66C1" w:rsidRDefault="00CC66C1" w:rsidP="00561A2A">
      <w:pPr>
        <w:jc w:val="both"/>
        <w:rPr>
          <w:rFonts w:ascii="gobCL" w:hAnsi="gobCL" w:cs="Arial"/>
          <w:color w:val="000000"/>
          <w:sz w:val="24"/>
          <w:szCs w:val="24"/>
        </w:rPr>
      </w:pPr>
    </w:p>
    <w:p w:rsidR="00561A2A" w:rsidRPr="009E567C" w:rsidRDefault="009648AB" w:rsidP="00561A2A">
      <w:pPr>
        <w:jc w:val="both"/>
        <w:rPr>
          <w:rFonts w:ascii="gobCL" w:hAnsi="gobCL" w:cs="Arial"/>
          <w:color w:val="000000"/>
          <w:sz w:val="24"/>
          <w:szCs w:val="24"/>
        </w:rPr>
      </w:pPr>
      <w:r w:rsidRPr="009E567C">
        <w:rPr>
          <w:rFonts w:ascii="gobCL" w:hAnsi="gobCL" w:cs="Arial"/>
          <w:color w:val="000000"/>
          <w:sz w:val="24"/>
          <w:szCs w:val="24"/>
        </w:rPr>
        <w:t>5</w:t>
      </w:r>
      <w:r w:rsidR="000520BF">
        <w:rPr>
          <w:rFonts w:ascii="gobCL" w:hAnsi="gobCL" w:cs="Arial"/>
          <w:color w:val="000000"/>
          <w:sz w:val="24"/>
          <w:szCs w:val="24"/>
        </w:rPr>
        <w:t>0</w:t>
      </w:r>
      <w:r w:rsidR="00561A2A" w:rsidRPr="009E567C">
        <w:rPr>
          <w:rFonts w:ascii="gobCL" w:hAnsi="gobCL" w:cs="Arial"/>
          <w:color w:val="000000"/>
          <w:sz w:val="24"/>
          <w:szCs w:val="24"/>
        </w:rPr>
        <w:t>. En la Licitación de cuota LTP Clase B recurso congrio dorado desde el paralelo 47ª al sur, el tamaño de los lotes a licitar es de 25% del total.</w:t>
      </w:r>
    </w:p>
    <w:p w:rsidR="00561A2A" w:rsidRPr="009E567C" w:rsidRDefault="00561A2A" w:rsidP="00561A2A">
      <w:pPr>
        <w:jc w:val="both"/>
        <w:rPr>
          <w:rFonts w:ascii="gobCL" w:hAnsi="gobCL" w:cs="Arial"/>
          <w:color w:val="000000"/>
          <w:sz w:val="24"/>
          <w:szCs w:val="24"/>
        </w:rPr>
      </w:pPr>
      <w:r w:rsidRPr="009E567C">
        <w:rPr>
          <w:rFonts w:ascii="gobCL" w:hAnsi="gobCL" w:cs="Arial"/>
          <w:color w:val="000000"/>
          <w:sz w:val="24"/>
          <w:szCs w:val="24"/>
        </w:rPr>
        <w:t>Si me interesa adjudicar el m</w:t>
      </w:r>
      <w:r w:rsidRPr="009E567C">
        <w:rPr>
          <w:rFonts w:ascii="gobCL" w:hAnsi="gobCL" w:cs="gobCL"/>
          <w:color w:val="000000"/>
          <w:sz w:val="24"/>
          <w:szCs w:val="24"/>
        </w:rPr>
        <w:t>á</w:t>
      </w:r>
      <w:r w:rsidRPr="009E567C">
        <w:rPr>
          <w:rFonts w:ascii="gobCL" w:hAnsi="gobCL" w:cs="Arial"/>
          <w:color w:val="000000"/>
          <w:sz w:val="24"/>
          <w:szCs w:val="24"/>
        </w:rPr>
        <w:t>ximo permitido por la ley, que es el 40% del volumen total, no tengo más opciones que tomar solo 1 lote, ya que si postulo a 2 lotes estaría en el 50% y eso supera en un 10% lo permitido por la ley. No habría sido mejor haber separado un lote de 25% en 2 lotes de 10 y 15% respectivamente</w:t>
      </w:r>
      <w:proofErr w:type="gramStart"/>
      <w:r w:rsidRPr="009E567C">
        <w:rPr>
          <w:rFonts w:ascii="gobCL" w:hAnsi="gobCL" w:cs="Arial"/>
          <w:color w:val="000000"/>
          <w:sz w:val="24"/>
          <w:szCs w:val="24"/>
        </w:rPr>
        <w:t>?</w:t>
      </w:r>
      <w:proofErr w:type="gramEnd"/>
      <w:r w:rsidRPr="009E567C">
        <w:rPr>
          <w:rFonts w:ascii="gobCL" w:hAnsi="gobCL" w:cs="Arial"/>
          <w:color w:val="000000"/>
          <w:sz w:val="24"/>
          <w:szCs w:val="24"/>
        </w:rPr>
        <w:t xml:space="preserve"> De manera tal que se pudiera cumplir para quien desee postular al máximo</w:t>
      </w:r>
      <w:proofErr w:type="gramStart"/>
      <w:r w:rsidRPr="009E567C">
        <w:rPr>
          <w:rFonts w:ascii="gobCL" w:hAnsi="gobCL" w:cs="Arial"/>
          <w:color w:val="000000"/>
          <w:sz w:val="24"/>
          <w:szCs w:val="24"/>
        </w:rPr>
        <w:t>?</w:t>
      </w:r>
      <w:proofErr w:type="gramEnd"/>
      <w:r w:rsidRPr="009E567C">
        <w:rPr>
          <w:rFonts w:ascii="gobCL" w:hAnsi="gobCL" w:cs="Arial"/>
          <w:color w:val="000000"/>
          <w:sz w:val="24"/>
          <w:szCs w:val="24"/>
        </w:rPr>
        <w:t xml:space="preserve"> O definir lotes de tal forma que más de un oferente pudiera postular al máximo</w:t>
      </w:r>
      <w:proofErr w:type="gramStart"/>
      <w:r w:rsidRPr="009E567C">
        <w:rPr>
          <w:rFonts w:ascii="gobCL" w:hAnsi="gobCL" w:cs="Arial"/>
          <w:color w:val="000000"/>
          <w:sz w:val="24"/>
          <w:szCs w:val="24"/>
        </w:rPr>
        <w:t>?</w:t>
      </w:r>
      <w:proofErr w:type="gramEnd"/>
    </w:p>
    <w:p w:rsidR="004756A2" w:rsidRPr="009E567C" w:rsidRDefault="004756A2" w:rsidP="004756A2">
      <w:pPr>
        <w:jc w:val="both"/>
        <w:rPr>
          <w:rFonts w:ascii="gobCL" w:hAnsi="gobCL"/>
          <w:b/>
          <w:color w:val="1F497D" w:themeColor="text2"/>
          <w:sz w:val="24"/>
          <w:szCs w:val="24"/>
        </w:rPr>
      </w:pPr>
      <w:r>
        <w:rPr>
          <w:rFonts w:ascii="gobCL" w:hAnsi="gobCL"/>
          <w:b/>
          <w:color w:val="1F497D" w:themeColor="text2"/>
          <w:sz w:val="24"/>
          <w:szCs w:val="24"/>
        </w:rPr>
        <w:lastRenderedPageBreak/>
        <w:t>Remitirse a respuesta N°</w:t>
      </w:r>
      <w:r w:rsidR="000520BF">
        <w:rPr>
          <w:rFonts w:ascii="gobCL" w:hAnsi="gobCL"/>
          <w:b/>
          <w:color w:val="1F497D" w:themeColor="text2"/>
          <w:sz w:val="24"/>
          <w:szCs w:val="24"/>
        </w:rPr>
        <w:t xml:space="preserve"> 43</w:t>
      </w:r>
      <w:r>
        <w:rPr>
          <w:rFonts w:ascii="gobCL" w:hAnsi="gobCL"/>
          <w:b/>
          <w:color w:val="1F497D" w:themeColor="text2"/>
          <w:sz w:val="24"/>
          <w:szCs w:val="24"/>
        </w:rPr>
        <w:t>.</w:t>
      </w:r>
      <w:r w:rsidR="000520BF">
        <w:rPr>
          <w:rFonts w:ascii="gobCL" w:hAnsi="gobCL"/>
          <w:b/>
          <w:color w:val="1F497D" w:themeColor="text2"/>
          <w:sz w:val="24"/>
          <w:szCs w:val="24"/>
        </w:rPr>
        <w:t>-</w:t>
      </w:r>
    </w:p>
    <w:p w:rsidR="00561A2A" w:rsidRDefault="004756A2" w:rsidP="00561A2A">
      <w:pPr>
        <w:jc w:val="both"/>
        <w:rPr>
          <w:rFonts w:ascii="gobCL" w:hAnsi="gobCL"/>
          <w:sz w:val="24"/>
          <w:szCs w:val="24"/>
        </w:rPr>
      </w:pPr>
      <w:r w:rsidRPr="009E567C">
        <w:rPr>
          <w:rFonts w:ascii="gobCL" w:hAnsi="gobCL"/>
          <w:b/>
          <w:color w:val="1F497D" w:themeColor="text2"/>
          <w:sz w:val="24"/>
          <w:szCs w:val="24"/>
        </w:rPr>
        <w:t xml:space="preserve"> </w:t>
      </w:r>
      <w:r w:rsidR="009648AB" w:rsidRPr="009E567C">
        <w:rPr>
          <w:rFonts w:ascii="gobCL" w:hAnsi="gobCL"/>
          <w:sz w:val="24"/>
          <w:szCs w:val="24"/>
        </w:rPr>
        <w:t>5</w:t>
      </w:r>
      <w:r w:rsidR="000520BF">
        <w:rPr>
          <w:rFonts w:ascii="gobCL" w:hAnsi="gobCL"/>
          <w:sz w:val="24"/>
          <w:szCs w:val="24"/>
        </w:rPr>
        <w:t>1</w:t>
      </w:r>
      <w:r w:rsidR="009648AB" w:rsidRPr="009E567C">
        <w:rPr>
          <w:rFonts w:ascii="gobCL" w:hAnsi="gobCL"/>
          <w:sz w:val="24"/>
          <w:szCs w:val="24"/>
        </w:rPr>
        <w:t>.</w:t>
      </w:r>
      <w:r w:rsidR="00561A2A" w:rsidRPr="009E567C">
        <w:rPr>
          <w:rFonts w:ascii="gobCL" w:hAnsi="gobCL"/>
          <w:sz w:val="24"/>
          <w:szCs w:val="24"/>
        </w:rPr>
        <w:t xml:space="preserve"> En las bases Para la cuota de Merluza común, R.EX Nº4150, en el punto 8, referido a PERSONERÍAS Y PODERES, letra b)</w:t>
      </w:r>
    </w:p>
    <w:p w:rsidR="00561A2A" w:rsidRPr="009E567C" w:rsidRDefault="00561A2A" w:rsidP="00561A2A">
      <w:pPr>
        <w:jc w:val="both"/>
        <w:rPr>
          <w:rFonts w:ascii="gobCL" w:hAnsi="gobCL"/>
          <w:sz w:val="24"/>
          <w:szCs w:val="24"/>
        </w:rPr>
      </w:pPr>
      <w:r w:rsidRPr="009E567C">
        <w:rPr>
          <w:rFonts w:ascii="gobCL" w:hAnsi="gobCL"/>
          <w:sz w:val="24"/>
          <w:szCs w:val="24"/>
        </w:rPr>
        <w:t>Se señala lo siguiente: "Acreditar que durante el año 2017 la empresa ha tenido la calidad de empresa de menor tamaño, de acuerdo a lo establecido en la ley 20.416, según corresponda. Para acreditar este requisito se deberán presentar copia autorizada ante Notario de las declaraciones de IVA presentadas al Servicio de Impuestos Internos para el año calendario 2017".</w:t>
      </w:r>
    </w:p>
    <w:p w:rsidR="00561A2A" w:rsidRPr="00467D5F" w:rsidRDefault="00561A2A" w:rsidP="00467D5F">
      <w:pPr>
        <w:pStyle w:val="Prrafodelista"/>
        <w:numPr>
          <w:ilvl w:val="0"/>
          <w:numId w:val="14"/>
        </w:numPr>
        <w:jc w:val="both"/>
        <w:rPr>
          <w:rFonts w:ascii="gobCL" w:hAnsi="gobCL"/>
          <w:sz w:val="24"/>
          <w:szCs w:val="24"/>
        </w:rPr>
      </w:pPr>
      <w:r w:rsidRPr="00467D5F">
        <w:rPr>
          <w:rFonts w:ascii="gobCL" w:hAnsi="gobCL"/>
          <w:sz w:val="24"/>
          <w:szCs w:val="24"/>
        </w:rPr>
        <w:t>En virtud de lo expresado en el punto b) ya citado, consulto: ¿Es necesario autorizar ante notario la declaración de IVA que se imprime desde la página del SII?</w:t>
      </w:r>
    </w:p>
    <w:p w:rsidR="002C1723" w:rsidRDefault="002C1723" w:rsidP="00467D5F">
      <w:pPr>
        <w:ind w:left="709"/>
        <w:jc w:val="both"/>
        <w:rPr>
          <w:rFonts w:ascii="gobCL" w:hAnsi="gobCL"/>
          <w:b/>
          <w:color w:val="1F497D" w:themeColor="text2"/>
          <w:sz w:val="24"/>
          <w:szCs w:val="24"/>
        </w:rPr>
      </w:pPr>
    </w:p>
    <w:p w:rsidR="00561A2A" w:rsidRPr="009E567C" w:rsidRDefault="00BB43ED" w:rsidP="00467D5F">
      <w:pPr>
        <w:ind w:left="709"/>
        <w:jc w:val="both"/>
        <w:rPr>
          <w:rFonts w:ascii="gobCL" w:hAnsi="gobCL"/>
          <w:b/>
          <w:color w:val="1F497D" w:themeColor="text2"/>
          <w:sz w:val="24"/>
          <w:szCs w:val="24"/>
        </w:rPr>
      </w:pPr>
      <w:r w:rsidRPr="009E567C">
        <w:rPr>
          <w:rFonts w:ascii="gobCL" w:hAnsi="gobCL"/>
          <w:b/>
          <w:color w:val="1F497D" w:themeColor="text2"/>
          <w:sz w:val="24"/>
          <w:szCs w:val="24"/>
        </w:rPr>
        <w:t>S</w:t>
      </w:r>
      <w:r w:rsidR="000520BF">
        <w:rPr>
          <w:rFonts w:ascii="gobCL" w:hAnsi="gobCL"/>
          <w:b/>
          <w:color w:val="1F497D" w:themeColor="text2"/>
          <w:sz w:val="24"/>
          <w:szCs w:val="24"/>
        </w:rPr>
        <w:t xml:space="preserve">í, </w:t>
      </w:r>
      <w:r w:rsidRPr="009E567C">
        <w:rPr>
          <w:rFonts w:ascii="gobCL" w:hAnsi="gobCL"/>
          <w:b/>
          <w:color w:val="1F497D" w:themeColor="text2"/>
          <w:sz w:val="24"/>
          <w:szCs w:val="24"/>
        </w:rPr>
        <w:t xml:space="preserve">es necesario autorizar </w:t>
      </w:r>
      <w:r w:rsidR="000520BF">
        <w:rPr>
          <w:rFonts w:ascii="gobCL" w:hAnsi="gobCL"/>
          <w:b/>
          <w:color w:val="1F497D" w:themeColor="text2"/>
          <w:sz w:val="24"/>
          <w:szCs w:val="24"/>
        </w:rPr>
        <w:t>las 12 declaraciones de IVA ante notario</w:t>
      </w:r>
      <w:r w:rsidR="00467D5F">
        <w:rPr>
          <w:rFonts w:ascii="gobCL" w:hAnsi="gobCL"/>
          <w:b/>
          <w:color w:val="1F497D" w:themeColor="text2"/>
          <w:sz w:val="24"/>
          <w:szCs w:val="24"/>
        </w:rPr>
        <w:t>, según lo señalado en el punto 8 de las bases</w:t>
      </w:r>
      <w:r w:rsidR="000520BF">
        <w:rPr>
          <w:rFonts w:ascii="gobCL" w:hAnsi="gobCL"/>
          <w:b/>
          <w:color w:val="1F497D" w:themeColor="text2"/>
          <w:sz w:val="24"/>
          <w:szCs w:val="24"/>
        </w:rPr>
        <w:t>.</w:t>
      </w:r>
    </w:p>
    <w:p w:rsidR="00561A2A" w:rsidRDefault="00561A2A" w:rsidP="00467D5F">
      <w:pPr>
        <w:pStyle w:val="Prrafodelista"/>
        <w:numPr>
          <w:ilvl w:val="0"/>
          <w:numId w:val="14"/>
        </w:numPr>
        <w:jc w:val="both"/>
        <w:rPr>
          <w:rFonts w:ascii="gobCL" w:hAnsi="gobCL"/>
          <w:sz w:val="24"/>
          <w:szCs w:val="24"/>
        </w:rPr>
      </w:pPr>
      <w:r w:rsidRPr="00467D5F">
        <w:rPr>
          <w:rFonts w:ascii="gobCL" w:hAnsi="gobCL"/>
          <w:sz w:val="24"/>
          <w:szCs w:val="24"/>
        </w:rPr>
        <w:t>¿De ser así, qué es lo que exactamente se pide autorizar?, Se debe imprimir la declaración de IVA ante el Notario y se debe certificar que la declaración corresponde a la original que emite el SII?</w:t>
      </w:r>
    </w:p>
    <w:p w:rsidR="00467D5F" w:rsidRPr="00467D5F" w:rsidRDefault="00467D5F" w:rsidP="00467D5F">
      <w:pPr>
        <w:pStyle w:val="Prrafodelista"/>
        <w:jc w:val="both"/>
        <w:rPr>
          <w:rFonts w:ascii="gobCL" w:hAnsi="gobCL"/>
          <w:sz w:val="24"/>
          <w:szCs w:val="24"/>
        </w:rPr>
      </w:pPr>
    </w:p>
    <w:p w:rsidR="001A7B19" w:rsidRPr="001A7B19" w:rsidRDefault="001A7B19" w:rsidP="001A7B19">
      <w:pPr>
        <w:ind w:left="709"/>
        <w:jc w:val="both"/>
        <w:rPr>
          <w:rFonts w:ascii="gobCL" w:hAnsi="gobCL"/>
          <w:b/>
          <w:color w:val="1F497D" w:themeColor="text2"/>
          <w:sz w:val="24"/>
          <w:szCs w:val="24"/>
        </w:rPr>
      </w:pPr>
      <w:r w:rsidRPr="001A7B19">
        <w:rPr>
          <w:rFonts w:ascii="gobCL" w:hAnsi="gobCL"/>
          <w:b/>
          <w:color w:val="1F497D" w:themeColor="text2"/>
          <w:sz w:val="24"/>
          <w:szCs w:val="24"/>
        </w:rPr>
        <w:t xml:space="preserve">Se deberá </w:t>
      </w:r>
      <w:r w:rsidR="003D0D53">
        <w:rPr>
          <w:rFonts w:ascii="gobCL" w:hAnsi="gobCL"/>
          <w:b/>
          <w:color w:val="1F497D" w:themeColor="text2"/>
          <w:sz w:val="24"/>
          <w:szCs w:val="24"/>
        </w:rPr>
        <w:t>adjuntar</w:t>
      </w:r>
      <w:r w:rsidRPr="001A7B19">
        <w:rPr>
          <w:rFonts w:ascii="gobCL" w:hAnsi="gobCL"/>
          <w:b/>
          <w:color w:val="1F497D" w:themeColor="text2"/>
          <w:sz w:val="24"/>
          <w:szCs w:val="24"/>
        </w:rPr>
        <w:t xml:space="preserve"> copia autorizada ante Notario de las declaraciones de IVA presentadas al Servicio de Impuestos Internos para el año calendario 2017, las que se podrán ser obtenidas por cualquiera de los medios que el SII disponga al </w:t>
      </w:r>
      <w:r w:rsidR="002C1723" w:rsidRPr="001A7B19">
        <w:rPr>
          <w:rFonts w:ascii="gobCL" w:hAnsi="gobCL"/>
          <w:b/>
          <w:color w:val="1F497D" w:themeColor="text2"/>
          <w:sz w:val="24"/>
          <w:szCs w:val="24"/>
        </w:rPr>
        <w:t>efecto.</w:t>
      </w:r>
    </w:p>
    <w:p w:rsidR="00561A2A" w:rsidRPr="00467D5F" w:rsidRDefault="00561A2A" w:rsidP="00467D5F">
      <w:pPr>
        <w:pStyle w:val="Prrafodelista"/>
        <w:numPr>
          <w:ilvl w:val="0"/>
          <w:numId w:val="14"/>
        </w:numPr>
        <w:jc w:val="both"/>
        <w:rPr>
          <w:rFonts w:ascii="gobCL" w:hAnsi="gobCL"/>
          <w:sz w:val="24"/>
          <w:szCs w:val="24"/>
        </w:rPr>
      </w:pPr>
      <w:r w:rsidRPr="00467D5F">
        <w:rPr>
          <w:rFonts w:ascii="gobCL" w:hAnsi="gobCL"/>
          <w:sz w:val="24"/>
          <w:szCs w:val="24"/>
        </w:rPr>
        <w:t>De ser la respuesta anterior afirmativa, ¿Cómo el Notario que será designado para la apertura de sobres, en razón del punto 10 de las mismas bases ya citadas, podrá verificar el cumplimiento de este requisito señalado en el punto 8, letra b)?</w:t>
      </w:r>
    </w:p>
    <w:p w:rsidR="00467D5F" w:rsidRDefault="00467D5F" w:rsidP="00BB43ED">
      <w:pPr>
        <w:overflowPunct w:val="0"/>
        <w:autoSpaceDE w:val="0"/>
        <w:autoSpaceDN w:val="0"/>
        <w:adjustRightInd w:val="0"/>
        <w:spacing w:after="0" w:line="240" w:lineRule="auto"/>
        <w:contextualSpacing/>
        <w:jc w:val="both"/>
        <w:textAlignment w:val="baseline"/>
        <w:rPr>
          <w:rFonts w:ascii="gobCL" w:hAnsi="gobCL"/>
          <w:b/>
          <w:color w:val="1F497D" w:themeColor="text2"/>
          <w:sz w:val="24"/>
          <w:szCs w:val="24"/>
        </w:rPr>
      </w:pPr>
    </w:p>
    <w:p w:rsidR="001E5991" w:rsidRDefault="001E5991" w:rsidP="001E5991">
      <w:pPr>
        <w:overflowPunct w:val="0"/>
        <w:autoSpaceDE w:val="0"/>
        <w:autoSpaceDN w:val="0"/>
        <w:adjustRightInd w:val="0"/>
        <w:spacing w:after="0" w:line="240" w:lineRule="auto"/>
        <w:ind w:left="709"/>
        <w:contextualSpacing/>
        <w:jc w:val="both"/>
        <w:textAlignment w:val="baseline"/>
        <w:rPr>
          <w:rFonts w:ascii="gobCL" w:hAnsi="gobCL"/>
          <w:b/>
          <w:color w:val="1F497D" w:themeColor="text2"/>
          <w:sz w:val="24"/>
          <w:szCs w:val="24"/>
        </w:rPr>
      </w:pPr>
      <w:r>
        <w:rPr>
          <w:rFonts w:ascii="gobCL" w:hAnsi="gobCL"/>
          <w:b/>
          <w:color w:val="1F497D" w:themeColor="text2"/>
          <w:sz w:val="24"/>
          <w:szCs w:val="24"/>
        </w:rPr>
        <w:t>Las declaraciones de IVA deberán estar previamente autorizadas ante notario</w:t>
      </w:r>
      <w:r w:rsidR="002C1723">
        <w:rPr>
          <w:rFonts w:ascii="gobCL" w:hAnsi="gobCL"/>
          <w:b/>
          <w:color w:val="1F497D" w:themeColor="text2"/>
          <w:sz w:val="24"/>
          <w:szCs w:val="24"/>
        </w:rPr>
        <w:t>, debiendo ser presentadas en la forma y oportunidad prevista en las bases</w:t>
      </w:r>
      <w:r>
        <w:rPr>
          <w:rFonts w:ascii="gobCL" w:hAnsi="gobCL"/>
          <w:b/>
          <w:color w:val="1F497D" w:themeColor="text2"/>
          <w:sz w:val="24"/>
          <w:szCs w:val="24"/>
        </w:rPr>
        <w:t>; lo cual será constatado por el ministro de fe que participará en el acto de apertura del sobre 1.</w:t>
      </w:r>
    </w:p>
    <w:p w:rsidR="001E5991" w:rsidRDefault="001E5991" w:rsidP="00561A2A">
      <w:pPr>
        <w:jc w:val="both"/>
        <w:rPr>
          <w:rFonts w:ascii="gobCL" w:hAnsi="gobCL"/>
          <w:sz w:val="24"/>
          <w:szCs w:val="24"/>
        </w:rPr>
      </w:pPr>
    </w:p>
    <w:p w:rsidR="00561A2A" w:rsidRPr="001E5991" w:rsidRDefault="00561A2A" w:rsidP="001E5991">
      <w:pPr>
        <w:pStyle w:val="Prrafodelista"/>
        <w:numPr>
          <w:ilvl w:val="0"/>
          <w:numId w:val="14"/>
        </w:numPr>
        <w:jc w:val="both"/>
        <w:rPr>
          <w:rFonts w:ascii="gobCL" w:hAnsi="gobCL"/>
          <w:sz w:val="24"/>
          <w:szCs w:val="24"/>
        </w:rPr>
      </w:pPr>
      <w:r w:rsidRPr="001E5991">
        <w:rPr>
          <w:rFonts w:ascii="gobCL" w:hAnsi="gobCL"/>
          <w:sz w:val="24"/>
          <w:szCs w:val="24"/>
        </w:rPr>
        <w:t>¿Cuál será el criterio para aceptar la copia autorizada ante notario?</w:t>
      </w:r>
    </w:p>
    <w:p w:rsidR="002C1723" w:rsidRDefault="002C1723" w:rsidP="001E5991">
      <w:pPr>
        <w:ind w:firstLine="708"/>
        <w:jc w:val="both"/>
        <w:rPr>
          <w:rFonts w:ascii="gobCL" w:hAnsi="gobCL"/>
          <w:b/>
          <w:color w:val="1F497D" w:themeColor="text2"/>
          <w:sz w:val="24"/>
          <w:szCs w:val="24"/>
        </w:rPr>
      </w:pPr>
    </w:p>
    <w:p w:rsidR="00BB43ED" w:rsidRPr="009E567C" w:rsidRDefault="001E5991" w:rsidP="001E5991">
      <w:pPr>
        <w:ind w:firstLine="708"/>
        <w:jc w:val="both"/>
        <w:rPr>
          <w:rFonts w:ascii="gobCL" w:hAnsi="gobCL"/>
          <w:sz w:val="24"/>
          <w:szCs w:val="24"/>
        </w:rPr>
      </w:pPr>
      <w:r>
        <w:rPr>
          <w:rFonts w:ascii="gobCL" w:hAnsi="gobCL"/>
          <w:b/>
          <w:color w:val="1F497D" w:themeColor="text2"/>
          <w:sz w:val="24"/>
          <w:szCs w:val="24"/>
        </w:rPr>
        <w:t>Remitirse a respuesta</w:t>
      </w:r>
      <w:r w:rsidR="002C1723">
        <w:rPr>
          <w:rFonts w:ascii="gobCL" w:hAnsi="gobCL"/>
          <w:b/>
          <w:color w:val="1F497D" w:themeColor="text2"/>
          <w:sz w:val="24"/>
          <w:szCs w:val="24"/>
        </w:rPr>
        <w:t>s</w:t>
      </w:r>
      <w:r>
        <w:rPr>
          <w:rFonts w:ascii="gobCL" w:hAnsi="gobCL"/>
          <w:b/>
          <w:color w:val="1F497D" w:themeColor="text2"/>
          <w:sz w:val="24"/>
          <w:szCs w:val="24"/>
        </w:rPr>
        <w:t xml:space="preserve"> N° 51, letra</w:t>
      </w:r>
      <w:r w:rsidR="002C1723">
        <w:rPr>
          <w:rFonts w:ascii="gobCL" w:hAnsi="gobCL"/>
          <w:b/>
          <w:color w:val="1F497D" w:themeColor="text2"/>
          <w:sz w:val="24"/>
          <w:szCs w:val="24"/>
        </w:rPr>
        <w:t>s</w:t>
      </w:r>
      <w:r>
        <w:rPr>
          <w:rFonts w:ascii="gobCL" w:hAnsi="gobCL"/>
          <w:b/>
          <w:color w:val="1F497D" w:themeColor="text2"/>
          <w:sz w:val="24"/>
          <w:szCs w:val="24"/>
        </w:rPr>
        <w:t xml:space="preserve"> b)</w:t>
      </w:r>
      <w:r w:rsidR="002C1723">
        <w:rPr>
          <w:rFonts w:ascii="gobCL" w:hAnsi="gobCL"/>
          <w:b/>
          <w:color w:val="1F497D" w:themeColor="text2"/>
          <w:sz w:val="24"/>
          <w:szCs w:val="24"/>
        </w:rPr>
        <w:t xml:space="preserve"> y c)</w:t>
      </w:r>
      <w:r>
        <w:rPr>
          <w:rFonts w:ascii="gobCL" w:hAnsi="gobCL"/>
          <w:b/>
          <w:color w:val="1F497D" w:themeColor="text2"/>
          <w:sz w:val="24"/>
          <w:szCs w:val="24"/>
        </w:rPr>
        <w:t>.</w:t>
      </w:r>
    </w:p>
    <w:p w:rsidR="00561A2A" w:rsidRDefault="00561A2A" w:rsidP="001E5991">
      <w:pPr>
        <w:pStyle w:val="Prrafodelista"/>
        <w:numPr>
          <w:ilvl w:val="0"/>
          <w:numId w:val="14"/>
        </w:numPr>
        <w:jc w:val="both"/>
        <w:rPr>
          <w:rFonts w:ascii="gobCL" w:hAnsi="gobCL"/>
          <w:sz w:val="24"/>
          <w:szCs w:val="24"/>
        </w:rPr>
      </w:pPr>
      <w:r w:rsidRPr="001E5991">
        <w:rPr>
          <w:rFonts w:ascii="gobCL" w:hAnsi="gobCL"/>
          <w:sz w:val="24"/>
          <w:szCs w:val="24"/>
        </w:rPr>
        <w:t>¿Qué ocurrirá con aquella empresa que no presente la copia autorizada, sin embargo si presente las declaraciones de IVA impresas del SII?</w:t>
      </w:r>
    </w:p>
    <w:p w:rsidR="001E5991" w:rsidRPr="001E5991" w:rsidRDefault="001E5991" w:rsidP="001E5991">
      <w:pPr>
        <w:pStyle w:val="Prrafodelista"/>
        <w:jc w:val="both"/>
        <w:rPr>
          <w:rFonts w:ascii="gobCL" w:hAnsi="gobCL"/>
          <w:sz w:val="24"/>
          <w:szCs w:val="24"/>
        </w:rPr>
      </w:pPr>
    </w:p>
    <w:p w:rsidR="00BB43ED" w:rsidRPr="009E567C" w:rsidRDefault="002C1723" w:rsidP="001E5991">
      <w:pPr>
        <w:ind w:left="709"/>
        <w:jc w:val="both"/>
        <w:rPr>
          <w:rFonts w:ascii="gobCL" w:hAnsi="gobCL"/>
          <w:b/>
          <w:color w:val="1F497D" w:themeColor="text2"/>
          <w:sz w:val="24"/>
          <w:szCs w:val="24"/>
        </w:rPr>
      </w:pPr>
      <w:r>
        <w:rPr>
          <w:rFonts w:ascii="gobCL" w:hAnsi="gobCL"/>
          <w:b/>
          <w:color w:val="1F497D" w:themeColor="text2"/>
          <w:sz w:val="24"/>
          <w:szCs w:val="24"/>
        </w:rPr>
        <w:t>Las declaraciones de IVA deberán ser autorizadas ante Notario; en caso contrario n</w:t>
      </w:r>
      <w:r w:rsidR="00BB43ED" w:rsidRPr="009E567C">
        <w:rPr>
          <w:rFonts w:ascii="gobCL" w:hAnsi="gobCL"/>
          <w:b/>
          <w:color w:val="1F497D" w:themeColor="text2"/>
          <w:sz w:val="24"/>
          <w:szCs w:val="24"/>
        </w:rPr>
        <w:t>o c</w:t>
      </w:r>
      <w:r w:rsidR="00E93D94" w:rsidRPr="009E567C">
        <w:rPr>
          <w:rFonts w:ascii="gobCL" w:hAnsi="gobCL"/>
          <w:b/>
          <w:color w:val="1F497D" w:themeColor="text2"/>
          <w:sz w:val="24"/>
          <w:szCs w:val="24"/>
        </w:rPr>
        <w:t>alificará</w:t>
      </w:r>
      <w:r w:rsidR="00BB43ED" w:rsidRPr="009E567C">
        <w:rPr>
          <w:rFonts w:ascii="gobCL" w:hAnsi="gobCL"/>
          <w:b/>
          <w:color w:val="1F497D" w:themeColor="text2"/>
          <w:sz w:val="24"/>
          <w:szCs w:val="24"/>
        </w:rPr>
        <w:t xml:space="preserve"> para par</w:t>
      </w:r>
      <w:r w:rsidR="00E93D94" w:rsidRPr="009E567C">
        <w:rPr>
          <w:rFonts w:ascii="gobCL" w:hAnsi="gobCL"/>
          <w:b/>
          <w:color w:val="1F497D" w:themeColor="text2"/>
          <w:sz w:val="24"/>
          <w:szCs w:val="24"/>
        </w:rPr>
        <w:t>ticipar</w:t>
      </w:r>
      <w:r w:rsidR="00BB43ED" w:rsidRPr="009E567C">
        <w:rPr>
          <w:rFonts w:ascii="gobCL" w:hAnsi="gobCL"/>
          <w:b/>
          <w:color w:val="1F497D" w:themeColor="text2"/>
          <w:sz w:val="24"/>
          <w:szCs w:val="24"/>
        </w:rPr>
        <w:t xml:space="preserve"> </w:t>
      </w:r>
      <w:r w:rsidR="00E93D94" w:rsidRPr="009E567C">
        <w:rPr>
          <w:rFonts w:ascii="gobCL" w:hAnsi="gobCL"/>
          <w:b/>
          <w:color w:val="1F497D" w:themeColor="text2"/>
          <w:sz w:val="24"/>
          <w:szCs w:val="24"/>
        </w:rPr>
        <w:t>en</w:t>
      </w:r>
      <w:r w:rsidR="00BB43ED" w:rsidRPr="009E567C">
        <w:rPr>
          <w:rFonts w:ascii="gobCL" w:hAnsi="gobCL"/>
          <w:b/>
          <w:color w:val="1F497D" w:themeColor="text2"/>
          <w:sz w:val="24"/>
          <w:szCs w:val="24"/>
        </w:rPr>
        <w:t xml:space="preserve"> los lotes reservados a empresa de menor tamaño, sin </w:t>
      </w:r>
      <w:r w:rsidR="00E93D94" w:rsidRPr="009E567C">
        <w:rPr>
          <w:rFonts w:ascii="gobCL" w:hAnsi="gobCL"/>
          <w:b/>
          <w:color w:val="1F497D" w:themeColor="text2"/>
          <w:sz w:val="24"/>
          <w:szCs w:val="24"/>
        </w:rPr>
        <w:t>perjuicio</w:t>
      </w:r>
      <w:r w:rsidR="00BB43ED" w:rsidRPr="009E567C">
        <w:rPr>
          <w:rFonts w:ascii="gobCL" w:hAnsi="gobCL"/>
          <w:b/>
          <w:color w:val="1F497D" w:themeColor="text2"/>
          <w:sz w:val="24"/>
          <w:szCs w:val="24"/>
        </w:rPr>
        <w:t xml:space="preserve"> de poder </w:t>
      </w:r>
      <w:r w:rsidR="00E93D94" w:rsidRPr="009E567C">
        <w:rPr>
          <w:rFonts w:ascii="gobCL" w:hAnsi="gobCL"/>
          <w:b/>
          <w:color w:val="1F497D" w:themeColor="text2"/>
          <w:sz w:val="24"/>
          <w:szCs w:val="24"/>
        </w:rPr>
        <w:t>hacerlo</w:t>
      </w:r>
      <w:r w:rsidR="00BB43ED" w:rsidRPr="009E567C">
        <w:rPr>
          <w:rFonts w:ascii="gobCL" w:hAnsi="gobCL"/>
          <w:b/>
          <w:color w:val="1F497D" w:themeColor="text2"/>
          <w:sz w:val="24"/>
          <w:szCs w:val="24"/>
        </w:rPr>
        <w:t xml:space="preserve"> para los lotes de </w:t>
      </w:r>
      <w:r w:rsidR="00E93D94" w:rsidRPr="009E567C">
        <w:rPr>
          <w:rFonts w:ascii="gobCL" w:hAnsi="gobCL"/>
          <w:b/>
          <w:color w:val="1F497D" w:themeColor="text2"/>
          <w:sz w:val="24"/>
          <w:szCs w:val="24"/>
        </w:rPr>
        <w:t>todo</w:t>
      </w:r>
      <w:r w:rsidR="00BB43ED" w:rsidRPr="009E567C">
        <w:rPr>
          <w:rFonts w:ascii="gobCL" w:hAnsi="gobCL"/>
          <w:b/>
          <w:color w:val="1F497D" w:themeColor="text2"/>
          <w:sz w:val="24"/>
          <w:szCs w:val="24"/>
        </w:rPr>
        <w:t xml:space="preserve"> oferente.</w:t>
      </w:r>
    </w:p>
    <w:p w:rsidR="00561A2A" w:rsidRDefault="00561A2A" w:rsidP="001E5991">
      <w:pPr>
        <w:pStyle w:val="Prrafodelista"/>
        <w:numPr>
          <w:ilvl w:val="0"/>
          <w:numId w:val="14"/>
        </w:numPr>
        <w:jc w:val="both"/>
        <w:rPr>
          <w:rFonts w:ascii="gobCL" w:hAnsi="gobCL"/>
          <w:sz w:val="24"/>
          <w:szCs w:val="24"/>
        </w:rPr>
      </w:pPr>
      <w:r w:rsidRPr="001E5991">
        <w:rPr>
          <w:rFonts w:ascii="gobCL" w:hAnsi="gobCL"/>
          <w:sz w:val="24"/>
          <w:szCs w:val="24"/>
        </w:rPr>
        <w:lastRenderedPageBreak/>
        <w:t xml:space="preserve">¿Será </w:t>
      </w:r>
      <w:r w:rsidR="001E5991" w:rsidRPr="001E5991">
        <w:rPr>
          <w:rFonts w:ascii="gobCL" w:hAnsi="gobCL"/>
          <w:sz w:val="24"/>
          <w:szCs w:val="24"/>
        </w:rPr>
        <w:t>excluida</w:t>
      </w:r>
      <w:r w:rsidRPr="001E5991">
        <w:rPr>
          <w:rFonts w:ascii="gobCL" w:hAnsi="gobCL"/>
          <w:sz w:val="24"/>
          <w:szCs w:val="24"/>
        </w:rPr>
        <w:t xml:space="preserve"> del proceso por no dar cumplimiento a las bases?</w:t>
      </w:r>
    </w:p>
    <w:p w:rsidR="00F06E54" w:rsidRPr="001E5991" w:rsidRDefault="00F06E54" w:rsidP="00F06E54">
      <w:pPr>
        <w:pStyle w:val="Prrafodelista"/>
        <w:jc w:val="both"/>
        <w:rPr>
          <w:rFonts w:ascii="gobCL" w:hAnsi="gobCL"/>
          <w:sz w:val="24"/>
          <w:szCs w:val="24"/>
        </w:rPr>
      </w:pPr>
    </w:p>
    <w:p w:rsidR="00E93D94" w:rsidRPr="009E567C" w:rsidRDefault="00E93D94" w:rsidP="001E5991">
      <w:pPr>
        <w:ind w:left="709"/>
        <w:jc w:val="both"/>
        <w:rPr>
          <w:rFonts w:ascii="gobCL" w:hAnsi="gobCL"/>
          <w:b/>
          <w:color w:val="1F497D" w:themeColor="text2"/>
          <w:sz w:val="24"/>
          <w:szCs w:val="24"/>
        </w:rPr>
      </w:pPr>
      <w:r w:rsidRPr="009E567C">
        <w:rPr>
          <w:rFonts w:ascii="gobCL" w:hAnsi="gobCL"/>
          <w:b/>
          <w:color w:val="1F497D" w:themeColor="text2"/>
          <w:sz w:val="24"/>
          <w:szCs w:val="24"/>
        </w:rPr>
        <w:t xml:space="preserve">No será excluido, </w:t>
      </w:r>
      <w:r w:rsidR="00F06E54">
        <w:rPr>
          <w:rFonts w:ascii="gobCL" w:hAnsi="gobCL"/>
          <w:b/>
          <w:color w:val="1F497D" w:themeColor="text2"/>
          <w:sz w:val="24"/>
          <w:szCs w:val="24"/>
        </w:rPr>
        <w:t>pero</w:t>
      </w:r>
      <w:r w:rsidRPr="009E567C">
        <w:rPr>
          <w:rFonts w:ascii="gobCL" w:hAnsi="gobCL"/>
          <w:b/>
          <w:color w:val="1F497D" w:themeColor="text2"/>
          <w:sz w:val="24"/>
          <w:szCs w:val="24"/>
        </w:rPr>
        <w:t xml:space="preserve"> no podrá participar en los lotes reservados a empresas de menor tamaño</w:t>
      </w:r>
      <w:r w:rsidR="00F06E54">
        <w:rPr>
          <w:rFonts w:ascii="gobCL" w:hAnsi="gobCL"/>
          <w:b/>
          <w:color w:val="1F497D" w:themeColor="text2"/>
          <w:sz w:val="24"/>
          <w:szCs w:val="24"/>
        </w:rPr>
        <w:t>, sino sólo en los lotes para todo oferente</w:t>
      </w:r>
      <w:r w:rsidRPr="009E567C">
        <w:rPr>
          <w:rFonts w:ascii="gobCL" w:hAnsi="gobCL"/>
          <w:b/>
          <w:color w:val="1F497D" w:themeColor="text2"/>
          <w:sz w:val="24"/>
          <w:szCs w:val="24"/>
        </w:rPr>
        <w:t>.</w:t>
      </w:r>
    </w:p>
    <w:p w:rsidR="00561A2A" w:rsidRPr="009E567C" w:rsidRDefault="00BD48F2" w:rsidP="00561A2A">
      <w:pPr>
        <w:jc w:val="both"/>
        <w:rPr>
          <w:rFonts w:ascii="gobCL" w:hAnsi="gobCL"/>
          <w:sz w:val="24"/>
          <w:szCs w:val="24"/>
        </w:rPr>
      </w:pPr>
      <w:r>
        <w:rPr>
          <w:rFonts w:ascii="gobCL" w:hAnsi="gobCL"/>
          <w:sz w:val="24"/>
          <w:szCs w:val="24"/>
        </w:rPr>
        <w:t>52</w:t>
      </w:r>
      <w:r w:rsidR="00561A2A" w:rsidRPr="009E567C">
        <w:rPr>
          <w:rFonts w:ascii="gobCL" w:hAnsi="gobCL"/>
          <w:sz w:val="24"/>
          <w:szCs w:val="24"/>
        </w:rPr>
        <w:t xml:space="preserve">. En las bases </w:t>
      </w:r>
      <w:r>
        <w:rPr>
          <w:rFonts w:ascii="gobCL" w:hAnsi="gobCL"/>
          <w:sz w:val="24"/>
          <w:szCs w:val="24"/>
        </w:rPr>
        <w:t>p</w:t>
      </w:r>
      <w:r w:rsidR="00561A2A" w:rsidRPr="009E567C">
        <w:rPr>
          <w:rFonts w:ascii="gobCL" w:hAnsi="gobCL"/>
          <w:sz w:val="24"/>
          <w:szCs w:val="24"/>
        </w:rPr>
        <w:t>ara la cuota de Merluza común, R.EX Nº4150</w:t>
      </w:r>
      <w:r w:rsidR="00E93D94" w:rsidRPr="009E567C">
        <w:rPr>
          <w:rFonts w:ascii="gobCL" w:hAnsi="gobCL"/>
          <w:sz w:val="24"/>
          <w:szCs w:val="24"/>
        </w:rPr>
        <w:t xml:space="preserve"> de 2018</w:t>
      </w:r>
      <w:r w:rsidR="00561A2A" w:rsidRPr="009E567C">
        <w:rPr>
          <w:rFonts w:ascii="gobCL" w:hAnsi="gobCL"/>
          <w:sz w:val="24"/>
          <w:szCs w:val="24"/>
        </w:rPr>
        <w:t>, en el punto 4, referido a PARTICIPANTES, letra C)</w:t>
      </w:r>
    </w:p>
    <w:p w:rsidR="00561A2A" w:rsidRDefault="00561A2A" w:rsidP="00561A2A">
      <w:pPr>
        <w:jc w:val="both"/>
        <w:rPr>
          <w:rFonts w:ascii="gobCL" w:hAnsi="gobCL"/>
          <w:sz w:val="24"/>
          <w:szCs w:val="24"/>
        </w:rPr>
      </w:pPr>
      <w:r w:rsidRPr="009E567C">
        <w:rPr>
          <w:rFonts w:ascii="gobCL" w:hAnsi="gobCL"/>
          <w:sz w:val="24"/>
          <w:szCs w:val="24"/>
        </w:rPr>
        <w:t>Se señala lo siguiente: c) Las empresas que califiquen como empresas de me</w:t>
      </w:r>
      <w:r w:rsidR="00E93D94" w:rsidRPr="009E567C">
        <w:rPr>
          <w:rFonts w:ascii="gobCL" w:hAnsi="gobCL"/>
          <w:sz w:val="24"/>
          <w:szCs w:val="24"/>
        </w:rPr>
        <w:t>nor tamaño de conformidad a la L</w:t>
      </w:r>
      <w:r w:rsidRPr="009E567C">
        <w:rPr>
          <w:rFonts w:ascii="gobCL" w:hAnsi="gobCL"/>
          <w:sz w:val="24"/>
          <w:szCs w:val="24"/>
        </w:rPr>
        <w:t>ey Nº</w:t>
      </w:r>
      <w:r w:rsidR="00E93D94" w:rsidRPr="009E567C">
        <w:rPr>
          <w:rFonts w:ascii="gobCL" w:hAnsi="gobCL"/>
          <w:sz w:val="24"/>
          <w:szCs w:val="24"/>
        </w:rPr>
        <w:t xml:space="preserve"> </w:t>
      </w:r>
      <w:r w:rsidRPr="009E567C">
        <w:rPr>
          <w:rFonts w:ascii="gobCL" w:hAnsi="gobCL"/>
          <w:sz w:val="24"/>
          <w:szCs w:val="24"/>
        </w:rPr>
        <w:t>20.416 a quienes se les reservará lotes para adjudicarse con exclusividad.</w:t>
      </w:r>
    </w:p>
    <w:p w:rsidR="00561A2A" w:rsidRPr="00BD48F2" w:rsidRDefault="00561A2A" w:rsidP="00BD48F2">
      <w:pPr>
        <w:pStyle w:val="Prrafodelista"/>
        <w:numPr>
          <w:ilvl w:val="0"/>
          <w:numId w:val="15"/>
        </w:numPr>
        <w:jc w:val="both"/>
        <w:rPr>
          <w:rFonts w:ascii="gobCL" w:hAnsi="gobCL"/>
          <w:sz w:val="24"/>
          <w:szCs w:val="24"/>
        </w:rPr>
      </w:pPr>
      <w:r w:rsidRPr="00BD48F2">
        <w:rPr>
          <w:rFonts w:ascii="gobCL" w:hAnsi="gobCL"/>
          <w:sz w:val="24"/>
          <w:szCs w:val="24"/>
        </w:rPr>
        <w:t>En razón de lo anterior, consulto ¿La cita a la ley 20.416 es solo para definir las empresas por ventas o por todos los articulados de la ley en comento?</w:t>
      </w:r>
    </w:p>
    <w:p w:rsidR="00BD48F2" w:rsidRDefault="00BD48F2" w:rsidP="00561A2A">
      <w:pPr>
        <w:jc w:val="both"/>
        <w:rPr>
          <w:rFonts w:ascii="gobCL" w:hAnsi="gobCL"/>
          <w:b/>
          <w:color w:val="1F497D" w:themeColor="text2"/>
          <w:sz w:val="24"/>
          <w:szCs w:val="24"/>
        </w:rPr>
      </w:pPr>
    </w:p>
    <w:p w:rsidR="00561A2A" w:rsidRPr="009E567C" w:rsidRDefault="00BD48F2" w:rsidP="00BD48F2">
      <w:pPr>
        <w:ind w:left="709"/>
        <w:jc w:val="both"/>
        <w:rPr>
          <w:rFonts w:ascii="gobCL" w:hAnsi="gobCL"/>
          <w:b/>
          <w:color w:val="1F497D" w:themeColor="text2"/>
          <w:sz w:val="24"/>
          <w:szCs w:val="24"/>
        </w:rPr>
      </w:pPr>
      <w:r>
        <w:rPr>
          <w:rFonts w:ascii="gobCL" w:hAnsi="gobCL"/>
          <w:b/>
          <w:color w:val="1F497D" w:themeColor="text2"/>
          <w:sz w:val="24"/>
          <w:szCs w:val="24"/>
        </w:rPr>
        <w:t xml:space="preserve">La cita está referida a la definición de empresas de menor tamaño, establecida en su </w:t>
      </w:r>
      <w:r w:rsidR="00E93D94" w:rsidRPr="009E567C">
        <w:rPr>
          <w:rFonts w:ascii="gobCL" w:hAnsi="gobCL"/>
          <w:b/>
          <w:color w:val="1F497D" w:themeColor="text2"/>
          <w:sz w:val="24"/>
          <w:szCs w:val="24"/>
        </w:rPr>
        <w:t xml:space="preserve"> artículo 2</w:t>
      </w:r>
      <w:r>
        <w:rPr>
          <w:rFonts w:ascii="gobCL" w:hAnsi="gobCL"/>
          <w:b/>
          <w:color w:val="1F497D" w:themeColor="text2"/>
          <w:sz w:val="24"/>
          <w:szCs w:val="24"/>
        </w:rPr>
        <w:t xml:space="preserve">, </w:t>
      </w:r>
      <w:r w:rsidR="002C1723">
        <w:rPr>
          <w:rFonts w:ascii="gobCL" w:hAnsi="gobCL"/>
          <w:b/>
          <w:color w:val="1F497D" w:themeColor="text2"/>
          <w:sz w:val="24"/>
          <w:szCs w:val="24"/>
        </w:rPr>
        <w:t>que se refiere a los ingresos anuales por ventas y servicios.</w:t>
      </w:r>
    </w:p>
    <w:p w:rsidR="00561A2A" w:rsidRPr="00BD48F2" w:rsidRDefault="00561A2A" w:rsidP="00BD48F2">
      <w:pPr>
        <w:pStyle w:val="Prrafodelista"/>
        <w:numPr>
          <w:ilvl w:val="0"/>
          <w:numId w:val="15"/>
        </w:numPr>
        <w:jc w:val="both"/>
        <w:rPr>
          <w:rFonts w:ascii="gobCL" w:hAnsi="gobCL"/>
          <w:sz w:val="24"/>
          <w:szCs w:val="24"/>
        </w:rPr>
      </w:pPr>
      <w:r w:rsidRPr="00BD48F2">
        <w:rPr>
          <w:rFonts w:ascii="gobCL" w:hAnsi="gobCL"/>
          <w:sz w:val="24"/>
          <w:szCs w:val="24"/>
        </w:rPr>
        <w:t>¿Independiente de la respuesta anterior quisiera precisar la pregunta, pueden participar en la reserva de lotes para empresas de menor tamaño las que tengan como giro inversión e inmobiliaria conjunta o indistintamente?</w:t>
      </w:r>
    </w:p>
    <w:p w:rsidR="002C1723" w:rsidRDefault="002C1723" w:rsidP="00457726">
      <w:pPr>
        <w:ind w:left="709"/>
        <w:jc w:val="both"/>
        <w:rPr>
          <w:rFonts w:ascii="gobCL" w:hAnsi="gobCL"/>
          <w:b/>
          <w:color w:val="1F497D" w:themeColor="text2"/>
          <w:sz w:val="24"/>
          <w:szCs w:val="24"/>
        </w:rPr>
      </w:pPr>
    </w:p>
    <w:p w:rsidR="00561A2A" w:rsidRPr="009E567C" w:rsidRDefault="005975E1" w:rsidP="00457726">
      <w:pPr>
        <w:ind w:left="709"/>
        <w:jc w:val="both"/>
        <w:rPr>
          <w:rFonts w:ascii="gobCL" w:hAnsi="gobCL"/>
          <w:b/>
          <w:color w:val="1F497D" w:themeColor="text2"/>
          <w:sz w:val="24"/>
          <w:szCs w:val="24"/>
        </w:rPr>
      </w:pPr>
      <w:r w:rsidRPr="009E567C">
        <w:rPr>
          <w:rFonts w:ascii="gobCL" w:hAnsi="gobCL"/>
          <w:b/>
          <w:color w:val="1F497D" w:themeColor="text2"/>
          <w:sz w:val="24"/>
          <w:szCs w:val="24"/>
        </w:rPr>
        <w:t>Si pueden hacerlo, no existe ningún tipo de discriminación de giro ni de tipo societario, en la medida que acredite</w:t>
      </w:r>
      <w:r w:rsidR="0009279F" w:rsidRPr="009E567C">
        <w:rPr>
          <w:rFonts w:ascii="gobCL" w:hAnsi="gobCL"/>
          <w:b/>
          <w:color w:val="1F497D" w:themeColor="text2"/>
          <w:sz w:val="24"/>
          <w:szCs w:val="24"/>
        </w:rPr>
        <w:t>n</w:t>
      </w:r>
      <w:r w:rsidRPr="009E567C">
        <w:rPr>
          <w:rFonts w:ascii="gobCL" w:hAnsi="gobCL"/>
          <w:b/>
          <w:color w:val="1F497D" w:themeColor="text2"/>
          <w:sz w:val="24"/>
          <w:szCs w:val="24"/>
        </w:rPr>
        <w:t xml:space="preserve"> </w:t>
      </w:r>
      <w:r w:rsidR="0009279F" w:rsidRPr="009E567C">
        <w:rPr>
          <w:rFonts w:ascii="gobCL" w:hAnsi="gobCL"/>
          <w:b/>
          <w:color w:val="1F497D" w:themeColor="text2"/>
          <w:sz w:val="24"/>
          <w:szCs w:val="24"/>
        </w:rPr>
        <w:t>la calidad de empresa de menor tamaño,</w:t>
      </w:r>
      <w:r w:rsidRPr="009E567C">
        <w:rPr>
          <w:rFonts w:ascii="gobCL" w:hAnsi="gobCL"/>
          <w:b/>
          <w:color w:val="1F497D" w:themeColor="text2"/>
          <w:sz w:val="24"/>
          <w:szCs w:val="24"/>
        </w:rPr>
        <w:t xml:space="preserve"> de acuerdo a la forma señalada en las bases administrativas.</w:t>
      </w:r>
    </w:p>
    <w:p w:rsidR="002C1723" w:rsidRDefault="002C1723" w:rsidP="005975E1">
      <w:pPr>
        <w:spacing w:after="160" w:line="256" w:lineRule="auto"/>
        <w:jc w:val="both"/>
        <w:rPr>
          <w:rFonts w:ascii="gobCL" w:hAnsi="gobCL"/>
          <w:sz w:val="24"/>
          <w:szCs w:val="24"/>
        </w:rPr>
      </w:pPr>
    </w:p>
    <w:p w:rsidR="00561A2A" w:rsidRPr="009E567C" w:rsidRDefault="00BD48F2" w:rsidP="005975E1">
      <w:pPr>
        <w:spacing w:after="160" w:line="256" w:lineRule="auto"/>
        <w:jc w:val="both"/>
        <w:rPr>
          <w:rFonts w:ascii="gobCL" w:hAnsi="gobCL"/>
          <w:sz w:val="24"/>
          <w:szCs w:val="24"/>
        </w:rPr>
      </w:pPr>
      <w:r>
        <w:rPr>
          <w:rFonts w:ascii="gobCL" w:hAnsi="gobCL"/>
          <w:sz w:val="24"/>
          <w:szCs w:val="24"/>
        </w:rPr>
        <w:t xml:space="preserve">53.  </w:t>
      </w:r>
      <w:r w:rsidR="00561A2A" w:rsidRPr="009E567C">
        <w:rPr>
          <w:rFonts w:ascii="gobCL" w:hAnsi="gobCL"/>
          <w:sz w:val="24"/>
          <w:szCs w:val="24"/>
        </w:rPr>
        <w:t>En el caso de un pescador artesanal con inscripción en la pesquería de merluza común en categoría de armador, que resulte adjudicatario de una licencia transable de pesca (“LTP”) clase B o que, con posterioridad a la subasta, se convierta en titular de una LTP clase B en virtud de otro título, e inscriba su nave de menos de 12 metros de eslora en el registro a que hace referencia el artículo 29 de la Ley General de Pesca y Acuicultura (“LGPA”). Mientras esté vigente la inscripción en este registro:</w:t>
      </w:r>
    </w:p>
    <w:p w:rsidR="00561A2A" w:rsidRPr="009E567C" w:rsidRDefault="00561A2A" w:rsidP="0009279F">
      <w:pPr>
        <w:spacing w:after="160" w:line="256" w:lineRule="auto"/>
        <w:jc w:val="both"/>
        <w:rPr>
          <w:rFonts w:ascii="gobCL" w:hAnsi="gobCL"/>
          <w:sz w:val="24"/>
          <w:szCs w:val="24"/>
        </w:rPr>
      </w:pPr>
      <w:r w:rsidRPr="009E567C">
        <w:rPr>
          <w:rFonts w:ascii="gobCL" w:hAnsi="gobCL"/>
          <w:sz w:val="24"/>
          <w:szCs w:val="24"/>
        </w:rPr>
        <w:t>¿Estará la embarcación obligada a pescar con el arte de pesca industrial, es decir con arrastre, en todos los viajes que realice o podrá capturar el recurso con los artes y/o aparejos de pesca que tiene inscritos en el Registro Pesquero Artesanal?</w:t>
      </w:r>
    </w:p>
    <w:p w:rsidR="00B10454" w:rsidRDefault="00B10454" w:rsidP="00B10454">
      <w:pPr>
        <w:pStyle w:val="Textosinformato"/>
        <w:jc w:val="both"/>
        <w:rPr>
          <w:rFonts w:ascii="gobCL" w:hAnsi="gobCL"/>
          <w:b/>
          <w:color w:val="1F497D" w:themeColor="text2"/>
          <w:sz w:val="24"/>
          <w:szCs w:val="24"/>
        </w:rPr>
      </w:pPr>
    </w:p>
    <w:p w:rsidR="00B10454" w:rsidRDefault="00B10454" w:rsidP="00B10454">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EC236D" w:rsidRDefault="00EC236D" w:rsidP="00EC236D">
      <w:pPr>
        <w:shd w:val="clear" w:color="auto" w:fill="FFFFFF"/>
        <w:jc w:val="both"/>
        <w:rPr>
          <w:rFonts w:ascii="gobCL" w:eastAsia="Times New Roman" w:hAnsi="gobCL" w:cs="Segoe UI"/>
          <w:b/>
          <w:color w:val="1F497D" w:themeColor="text2"/>
          <w:sz w:val="24"/>
          <w:szCs w:val="24"/>
        </w:rPr>
      </w:pPr>
    </w:p>
    <w:p w:rsidR="00EC236D" w:rsidRDefault="00B10454" w:rsidP="00EC236D">
      <w:pPr>
        <w:shd w:val="clear" w:color="auto" w:fill="FFFFFF"/>
        <w:jc w:val="both"/>
        <w:rPr>
          <w:rFonts w:ascii="gobCL" w:eastAsia="Times New Roman" w:hAnsi="gobCL" w:cs="Segoe UI"/>
          <w:b/>
          <w:color w:val="1F497D" w:themeColor="text2"/>
          <w:sz w:val="24"/>
          <w:szCs w:val="24"/>
        </w:rPr>
      </w:pPr>
      <w:r>
        <w:rPr>
          <w:rFonts w:ascii="gobCL" w:eastAsia="Times New Roman" w:hAnsi="gobCL" w:cs="Segoe UI"/>
          <w:b/>
          <w:color w:val="1F497D" w:themeColor="text2"/>
          <w:sz w:val="24"/>
          <w:szCs w:val="24"/>
        </w:rPr>
        <w:t>Sin embargo, l</w:t>
      </w:r>
      <w:r w:rsidR="00EC236D">
        <w:rPr>
          <w:rFonts w:ascii="gobCL" w:eastAsia="Times New Roman" w:hAnsi="gobCL" w:cs="Segoe UI"/>
          <w:b/>
          <w:color w:val="1F497D" w:themeColor="text2"/>
          <w:sz w:val="24"/>
          <w:szCs w:val="24"/>
        </w:rPr>
        <w:t>os recursos subastados deberán capturarse con los artes y/o aparejos de pesca señalados en la Resolución Exenta N° 3200 de 2013, y sus modificaciones, de esta Subsecretaría.</w:t>
      </w:r>
    </w:p>
    <w:p w:rsidR="00EC236D" w:rsidRPr="009E567C" w:rsidRDefault="00EC236D" w:rsidP="00EC236D">
      <w:pPr>
        <w:shd w:val="clear" w:color="auto" w:fill="FFFFFF"/>
        <w:jc w:val="both"/>
        <w:rPr>
          <w:rFonts w:ascii="gobCL" w:eastAsia="Times New Roman" w:hAnsi="gobCL" w:cs="Segoe UI"/>
          <w:b/>
          <w:color w:val="1F497D" w:themeColor="text2"/>
          <w:sz w:val="24"/>
          <w:szCs w:val="24"/>
        </w:rPr>
      </w:pPr>
      <w:r>
        <w:rPr>
          <w:rFonts w:ascii="gobCL" w:eastAsia="Times New Roman" w:hAnsi="gobCL" w:cs="Segoe UI"/>
          <w:b/>
          <w:color w:val="1F497D" w:themeColor="text2"/>
          <w:sz w:val="24"/>
          <w:szCs w:val="24"/>
        </w:rPr>
        <w:lastRenderedPageBreak/>
        <w:t xml:space="preserve">Si además el adjudicatario cuenta con inscripción vigente en el Registro Pesquero Artesanal, también podrá extraer </w:t>
      </w:r>
      <w:r w:rsidRPr="00F45CC9">
        <w:rPr>
          <w:rFonts w:ascii="gobCL" w:eastAsia="Times New Roman" w:hAnsi="gobCL" w:cs="Segoe UI"/>
          <w:b/>
          <w:color w:val="1F497D" w:themeColor="text2"/>
          <w:sz w:val="24"/>
          <w:szCs w:val="24"/>
        </w:rPr>
        <w:t xml:space="preserve">los recursos con los artes </w:t>
      </w:r>
      <w:r w:rsidR="00EE12DB">
        <w:rPr>
          <w:rFonts w:ascii="gobCL" w:eastAsia="Times New Roman" w:hAnsi="gobCL" w:cs="Segoe UI"/>
          <w:b/>
          <w:color w:val="1F497D" w:themeColor="text2"/>
          <w:sz w:val="24"/>
          <w:szCs w:val="24"/>
        </w:rPr>
        <w:t>y/</w:t>
      </w:r>
      <w:r w:rsidRPr="00F45CC9">
        <w:rPr>
          <w:rFonts w:ascii="gobCL" w:eastAsia="Times New Roman" w:hAnsi="gobCL" w:cs="Segoe UI"/>
          <w:b/>
          <w:color w:val="1F497D" w:themeColor="text2"/>
          <w:sz w:val="24"/>
          <w:szCs w:val="24"/>
        </w:rPr>
        <w:t xml:space="preserve">o aparejos </w:t>
      </w:r>
      <w:r>
        <w:rPr>
          <w:rFonts w:ascii="gobCL" w:eastAsia="Times New Roman" w:hAnsi="gobCL" w:cs="Segoe UI"/>
          <w:b/>
          <w:color w:val="1F497D" w:themeColor="text2"/>
          <w:sz w:val="24"/>
          <w:szCs w:val="24"/>
        </w:rPr>
        <w:t xml:space="preserve">de </w:t>
      </w:r>
      <w:r w:rsidRPr="00F45CC9">
        <w:rPr>
          <w:rFonts w:ascii="gobCL" w:eastAsia="Times New Roman" w:hAnsi="gobCL" w:cs="Segoe UI"/>
          <w:b/>
          <w:color w:val="1F497D" w:themeColor="text2"/>
          <w:sz w:val="24"/>
          <w:szCs w:val="24"/>
        </w:rPr>
        <w:t xml:space="preserve">pesca </w:t>
      </w:r>
      <w:r w:rsidR="00A26D5A">
        <w:rPr>
          <w:rFonts w:ascii="gobCL" w:eastAsia="Times New Roman" w:hAnsi="gobCL" w:cs="Segoe UI"/>
          <w:b/>
          <w:color w:val="1F497D" w:themeColor="text2"/>
          <w:sz w:val="24"/>
          <w:szCs w:val="24"/>
        </w:rPr>
        <w:t>consignados</w:t>
      </w:r>
      <w:r w:rsidRPr="00F45CC9">
        <w:rPr>
          <w:rFonts w:ascii="gobCL" w:eastAsia="Times New Roman" w:hAnsi="gobCL" w:cs="Segoe UI"/>
          <w:b/>
          <w:color w:val="1F497D" w:themeColor="text2"/>
          <w:sz w:val="24"/>
          <w:szCs w:val="24"/>
        </w:rPr>
        <w:t xml:space="preserve"> en </w:t>
      </w:r>
      <w:r>
        <w:rPr>
          <w:rFonts w:ascii="gobCL" w:eastAsia="Times New Roman" w:hAnsi="gobCL" w:cs="Segoe UI"/>
          <w:b/>
          <w:color w:val="1F497D" w:themeColor="text2"/>
          <w:sz w:val="24"/>
          <w:szCs w:val="24"/>
        </w:rPr>
        <w:t>dicha</w:t>
      </w:r>
      <w:r w:rsidR="00EE12DB">
        <w:rPr>
          <w:rFonts w:ascii="gobCL" w:eastAsia="Times New Roman" w:hAnsi="gobCL" w:cs="Segoe UI"/>
          <w:b/>
          <w:color w:val="1F497D" w:themeColor="text2"/>
          <w:sz w:val="24"/>
          <w:szCs w:val="24"/>
        </w:rPr>
        <w:t xml:space="preserve"> inscripción</w:t>
      </w:r>
      <w:r w:rsidRPr="00F45CC9">
        <w:rPr>
          <w:rFonts w:ascii="gobCL" w:eastAsia="Times New Roman" w:hAnsi="gobCL" w:cs="Segoe UI"/>
          <w:b/>
          <w:color w:val="1F497D" w:themeColor="text2"/>
          <w:sz w:val="24"/>
          <w:szCs w:val="24"/>
        </w:rPr>
        <w:t>.</w:t>
      </w:r>
      <w:r w:rsidRPr="009E567C">
        <w:rPr>
          <w:rFonts w:ascii="gobCL" w:eastAsia="Times New Roman" w:hAnsi="gobCL" w:cs="Segoe UI"/>
          <w:b/>
          <w:color w:val="1F497D" w:themeColor="text2"/>
          <w:sz w:val="24"/>
          <w:szCs w:val="24"/>
        </w:rPr>
        <w:t xml:space="preserve"> </w:t>
      </w:r>
    </w:p>
    <w:p w:rsidR="00EC236D" w:rsidRPr="009E567C" w:rsidRDefault="00EC236D" w:rsidP="005975E1">
      <w:pPr>
        <w:spacing w:after="160" w:line="256" w:lineRule="auto"/>
        <w:jc w:val="both"/>
        <w:rPr>
          <w:rFonts w:ascii="gobCL" w:hAnsi="gobCL"/>
          <w:sz w:val="24"/>
          <w:szCs w:val="24"/>
        </w:rPr>
      </w:pPr>
    </w:p>
    <w:p w:rsidR="0009279F" w:rsidRPr="009E567C" w:rsidRDefault="0009279F" w:rsidP="0009279F">
      <w:pPr>
        <w:spacing w:after="160" w:line="256" w:lineRule="auto"/>
        <w:jc w:val="both"/>
        <w:rPr>
          <w:rFonts w:ascii="gobCL" w:hAnsi="gobCL"/>
          <w:sz w:val="24"/>
          <w:szCs w:val="24"/>
        </w:rPr>
      </w:pPr>
      <w:r w:rsidRPr="009E567C">
        <w:rPr>
          <w:rFonts w:ascii="gobCL" w:hAnsi="gobCL"/>
          <w:sz w:val="24"/>
          <w:szCs w:val="24"/>
        </w:rPr>
        <w:t>5</w:t>
      </w:r>
      <w:r w:rsidR="00BD48F2">
        <w:rPr>
          <w:rFonts w:ascii="gobCL" w:hAnsi="gobCL"/>
          <w:sz w:val="24"/>
          <w:szCs w:val="24"/>
        </w:rPr>
        <w:t>4</w:t>
      </w:r>
      <w:r w:rsidRPr="009E567C">
        <w:rPr>
          <w:rFonts w:ascii="gobCL" w:hAnsi="gobCL"/>
          <w:sz w:val="24"/>
          <w:szCs w:val="24"/>
        </w:rPr>
        <w:t xml:space="preserve">. </w:t>
      </w:r>
      <w:r w:rsidR="00561A2A" w:rsidRPr="009E567C">
        <w:rPr>
          <w:rFonts w:ascii="gobCL" w:hAnsi="gobCL"/>
          <w:sz w:val="24"/>
          <w:szCs w:val="24"/>
        </w:rPr>
        <w:t>¿Estará la embarcación obligada a cumplir con el programa de observadores científicos, de acuerdo con lo dispuesto en el artículo 103 de la LGPA y el reglamento aprobado mediante el decreto N° 193 de 2013?</w:t>
      </w:r>
    </w:p>
    <w:p w:rsidR="00EC236D" w:rsidRDefault="00EC236D" w:rsidP="00EC236D">
      <w:pPr>
        <w:pStyle w:val="Textosinformato"/>
        <w:jc w:val="both"/>
        <w:rPr>
          <w:rFonts w:ascii="gobCL" w:hAnsi="gobCL"/>
          <w:b/>
          <w:color w:val="1F497D" w:themeColor="text2"/>
          <w:sz w:val="24"/>
          <w:szCs w:val="24"/>
        </w:rPr>
      </w:pPr>
    </w:p>
    <w:p w:rsidR="00EC236D" w:rsidRPr="00DC623B" w:rsidRDefault="00EC236D" w:rsidP="00EC236D">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p>
    <w:p w:rsidR="009E2711" w:rsidRDefault="009E2711" w:rsidP="0009279F">
      <w:pPr>
        <w:spacing w:after="160" w:line="256" w:lineRule="auto"/>
        <w:jc w:val="both"/>
        <w:rPr>
          <w:rFonts w:ascii="gobCL" w:hAnsi="gobCL"/>
          <w:b/>
          <w:color w:val="1F497D" w:themeColor="text2"/>
          <w:sz w:val="24"/>
          <w:szCs w:val="24"/>
        </w:rPr>
      </w:pPr>
    </w:p>
    <w:p w:rsidR="00127FF6" w:rsidRDefault="00EC236D" w:rsidP="0009279F">
      <w:pPr>
        <w:spacing w:after="160" w:line="256" w:lineRule="auto"/>
        <w:jc w:val="both"/>
        <w:rPr>
          <w:rFonts w:ascii="gobCL" w:hAnsi="gobCL"/>
          <w:b/>
          <w:color w:val="1F497D" w:themeColor="text2"/>
          <w:sz w:val="24"/>
          <w:szCs w:val="24"/>
        </w:rPr>
      </w:pPr>
      <w:r>
        <w:rPr>
          <w:rFonts w:ascii="gobCL" w:hAnsi="gobCL"/>
          <w:b/>
          <w:color w:val="1F497D" w:themeColor="text2"/>
          <w:sz w:val="24"/>
          <w:szCs w:val="24"/>
        </w:rPr>
        <w:t xml:space="preserve">Sin perjuicio de lo anterior, la embarcación que </w:t>
      </w:r>
      <w:r w:rsidR="00127FF6">
        <w:rPr>
          <w:rFonts w:ascii="gobCL" w:hAnsi="gobCL"/>
          <w:b/>
          <w:color w:val="1F497D" w:themeColor="text2"/>
          <w:sz w:val="24"/>
          <w:szCs w:val="24"/>
        </w:rPr>
        <w:t>un titular de una LTP B utilice para hacer efectivos los derechos provenientes de la misma</w:t>
      </w:r>
      <w:r w:rsidR="00707396">
        <w:rPr>
          <w:rFonts w:ascii="gobCL" w:hAnsi="gobCL"/>
          <w:b/>
          <w:color w:val="1F497D" w:themeColor="text2"/>
          <w:sz w:val="24"/>
          <w:szCs w:val="24"/>
        </w:rPr>
        <w:t>,</w:t>
      </w:r>
      <w:r w:rsidR="00127FF6">
        <w:rPr>
          <w:rFonts w:ascii="gobCL" w:hAnsi="gobCL"/>
          <w:b/>
          <w:color w:val="1F497D" w:themeColor="text2"/>
          <w:sz w:val="24"/>
          <w:szCs w:val="24"/>
        </w:rPr>
        <w:t xml:space="preserve"> deberá cumplir con todas las exigencias legales, reglamentarias y </w:t>
      </w:r>
      <w:r w:rsidR="00127FF6" w:rsidRPr="006D31BE">
        <w:rPr>
          <w:rFonts w:ascii="gobCL" w:hAnsi="gobCL"/>
          <w:b/>
          <w:color w:val="1F497D" w:themeColor="text2"/>
          <w:sz w:val="24"/>
          <w:szCs w:val="24"/>
        </w:rPr>
        <w:t>administra</w:t>
      </w:r>
      <w:r w:rsidR="006D31BE">
        <w:rPr>
          <w:rFonts w:ascii="gobCL" w:hAnsi="gobCL"/>
          <w:b/>
          <w:color w:val="1F497D" w:themeColor="text2"/>
          <w:sz w:val="24"/>
          <w:szCs w:val="24"/>
        </w:rPr>
        <w:t>ti</w:t>
      </w:r>
      <w:r w:rsidR="00941016" w:rsidRPr="006D31BE">
        <w:rPr>
          <w:rFonts w:ascii="gobCL" w:hAnsi="gobCL"/>
          <w:b/>
          <w:color w:val="1F497D" w:themeColor="text2"/>
          <w:sz w:val="24"/>
          <w:szCs w:val="24"/>
        </w:rPr>
        <w:t>v</w:t>
      </w:r>
      <w:r w:rsidR="00127FF6" w:rsidRPr="006D31BE">
        <w:rPr>
          <w:rFonts w:ascii="gobCL" w:hAnsi="gobCL"/>
          <w:b/>
          <w:color w:val="1F497D" w:themeColor="text2"/>
          <w:sz w:val="24"/>
          <w:szCs w:val="24"/>
        </w:rPr>
        <w:t>as</w:t>
      </w:r>
      <w:r w:rsidR="00127FF6">
        <w:rPr>
          <w:rFonts w:ascii="gobCL" w:hAnsi="gobCL"/>
          <w:b/>
          <w:color w:val="1F497D" w:themeColor="text2"/>
          <w:sz w:val="24"/>
          <w:szCs w:val="24"/>
        </w:rPr>
        <w:t xml:space="preserve"> vigentes para poder realizar la captura y el desembarque respectivo.</w:t>
      </w:r>
    </w:p>
    <w:p w:rsidR="00B75066" w:rsidRDefault="00B75066" w:rsidP="0009279F">
      <w:pPr>
        <w:spacing w:after="160" w:line="256" w:lineRule="auto"/>
        <w:jc w:val="both"/>
        <w:rPr>
          <w:rFonts w:ascii="gobCL" w:hAnsi="gobCL"/>
          <w:sz w:val="24"/>
          <w:szCs w:val="24"/>
        </w:rPr>
      </w:pPr>
    </w:p>
    <w:p w:rsidR="00561A2A" w:rsidRPr="009E567C" w:rsidRDefault="0009279F" w:rsidP="0009279F">
      <w:pPr>
        <w:spacing w:after="160" w:line="256" w:lineRule="auto"/>
        <w:jc w:val="both"/>
        <w:rPr>
          <w:rFonts w:ascii="gobCL" w:hAnsi="gobCL"/>
          <w:sz w:val="24"/>
          <w:szCs w:val="24"/>
        </w:rPr>
      </w:pPr>
      <w:r w:rsidRPr="009E567C">
        <w:rPr>
          <w:rFonts w:ascii="gobCL" w:hAnsi="gobCL"/>
          <w:sz w:val="24"/>
          <w:szCs w:val="24"/>
        </w:rPr>
        <w:t>5</w:t>
      </w:r>
      <w:r w:rsidR="004B324F">
        <w:rPr>
          <w:rFonts w:ascii="gobCL" w:hAnsi="gobCL"/>
          <w:sz w:val="24"/>
          <w:szCs w:val="24"/>
        </w:rPr>
        <w:t>5</w:t>
      </w:r>
      <w:r w:rsidRPr="009E567C">
        <w:rPr>
          <w:rFonts w:ascii="gobCL" w:hAnsi="gobCL"/>
          <w:sz w:val="24"/>
          <w:szCs w:val="24"/>
        </w:rPr>
        <w:t xml:space="preserve">. </w:t>
      </w:r>
      <w:r w:rsidR="00561A2A" w:rsidRPr="009E567C">
        <w:rPr>
          <w:rFonts w:ascii="gobCL" w:hAnsi="gobCL"/>
          <w:sz w:val="24"/>
          <w:szCs w:val="24"/>
        </w:rPr>
        <w:t>¿Deberá utilizar el sistema de registro de imágenes –contemplado en el artículo 64 I de la LGPA y en el reglamento aprobado mediante el decreto N° 76 de 2015– en todos los viajes de pesca?</w:t>
      </w:r>
    </w:p>
    <w:p w:rsidR="00127FF6" w:rsidRDefault="00127FF6" w:rsidP="00127FF6">
      <w:pPr>
        <w:pStyle w:val="Textosinformato"/>
        <w:jc w:val="both"/>
        <w:rPr>
          <w:rFonts w:ascii="gobCL" w:hAnsi="gobCL"/>
          <w:b/>
          <w:color w:val="1F497D" w:themeColor="text2"/>
          <w:sz w:val="24"/>
          <w:szCs w:val="24"/>
        </w:rPr>
      </w:pPr>
      <w:r>
        <w:rPr>
          <w:rFonts w:ascii="gobCL" w:hAnsi="gobCL"/>
          <w:b/>
          <w:color w:val="1F497D" w:themeColor="text2"/>
          <w:sz w:val="24"/>
          <w:szCs w:val="24"/>
        </w:rPr>
        <w:t xml:space="preserve"> </w:t>
      </w:r>
    </w:p>
    <w:p w:rsidR="00127FF6" w:rsidRDefault="00127FF6" w:rsidP="00127FF6">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127FF6" w:rsidRDefault="00127FF6" w:rsidP="00127FF6">
      <w:pPr>
        <w:pStyle w:val="Textosinformato"/>
        <w:jc w:val="both"/>
        <w:rPr>
          <w:rFonts w:ascii="gobCL" w:hAnsi="gobCL"/>
          <w:b/>
          <w:color w:val="1F497D" w:themeColor="text2"/>
          <w:sz w:val="24"/>
          <w:szCs w:val="24"/>
        </w:rPr>
      </w:pPr>
    </w:p>
    <w:p w:rsidR="00127FF6" w:rsidRPr="00DC623B" w:rsidRDefault="00127FF6" w:rsidP="00127FF6">
      <w:pPr>
        <w:pStyle w:val="Textosinformato"/>
        <w:jc w:val="both"/>
        <w:rPr>
          <w:rFonts w:ascii="gobCL" w:hAnsi="gobCL"/>
          <w:b/>
          <w:color w:val="1F497D" w:themeColor="text2"/>
          <w:sz w:val="24"/>
          <w:szCs w:val="24"/>
        </w:rPr>
      </w:pPr>
      <w:r>
        <w:rPr>
          <w:rFonts w:ascii="gobCL" w:hAnsi="gobCL"/>
          <w:b/>
          <w:color w:val="1F497D" w:themeColor="text2"/>
          <w:sz w:val="24"/>
          <w:szCs w:val="24"/>
        </w:rPr>
        <w:t>Remitirse a la respuesta N° 54.</w:t>
      </w:r>
    </w:p>
    <w:p w:rsidR="00457726" w:rsidRDefault="00457726" w:rsidP="004D1C01">
      <w:pPr>
        <w:spacing w:after="160" w:line="256" w:lineRule="auto"/>
        <w:jc w:val="both"/>
        <w:rPr>
          <w:rFonts w:ascii="gobCL" w:hAnsi="gobCL"/>
          <w:b/>
          <w:color w:val="1F497D" w:themeColor="text2"/>
          <w:sz w:val="24"/>
          <w:szCs w:val="24"/>
        </w:rPr>
      </w:pPr>
    </w:p>
    <w:p w:rsidR="00561A2A" w:rsidRPr="004B324F" w:rsidRDefault="00561A2A" w:rsidP="004D1C01">
      <w:pPr>
        <w:pStyle w:val="Prrafodelista"/>
        <w:numPr>
          <w:ilvl w:val="0"/>
          <w:numId w:val="16"/>
        </w:numPr>
        <w:spacing w:after="160" w:line="256" w:lineRule="auto"/>
        <w:ind w:left="0" w:firstLine="0"/>
        <w:jc w:val="both"/>
        <w:rPr>
          <w:rFonts w:ascii="gobCL" w:hAnsi="gobCL"/>
          <w:sz w:val="24"/>
          <w:szCs w:val="24"/>
        </w:rPr>
      </w:pPr>
      <w:r w:rsidRPr="004B324F">
        <w:rPr>
          <w:rFonts w:ascii="gobCL" w:hAnsi="gobCL"/>
          <w:sz w:val="24"/>
          <w:szCs w:val="24"/>
        </w:rPr>
        <w:t>¿Deberá contar la embarcación con el sistema de posicionamiento satelital –contemplado en el artículo 64 B de la LGPA y el reglamento aprobado mediante el decreto N° 139 de 1998– y utilizarlo en todos los viajes de pesca?</w:t>
      </w:r>
    </w:p>
    <w:p w:rsidR="00C14A0A" w:rsidRDefault="00C14A0A" w:rsidP="004D1C01">
      <w:pPr>
        <w:pStyle w:val="Prrafodelista"/>
        <w:spacing w:after="160" w:line="256" w:lineRule="auto"/>
        <w:ind w:left="0"/>
        <w:jc w:val="both"/>
        <w:rPr>
          <w:rFonts w:ascii="gobCL" w:hAnsi="gobCL"/>
          <w:b/>
          <w:color w:val="1F497D" w:themeColor="text2"/>
          <w:sz w:val="24"/>
          <w:szCs w:val="24"/>
        </w:rPr>
      </w:pPr>
    </w:p>
    <w:p w:rsidR="00127FF6" w:rsidRDefault="00127FF6" w:rsidP="00127FF6">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127FF6" w:rsidRDefault="00127FF6" w:rsidP="00127FF6">
      <w:pPr>
        <w:pStyle w:val="Textosinformato"/>
        <w:jc w:val="both"/>
        <w:rPr>
          <w:rFonts w:ascii="gobCL" w:hAnsi="gobCL"/>
          <w:b/>
          <w:color w:val="1F497D" w:themeColor="text2"/>
          <w:sz w:val="24"/>
          <w:szCs w:val="24"/>
        </w:rPr>
      </w:pPr>
    </w:p>
    <w:p w:rsidR="00127FF6" w:rsidRPr="00DC623B" w:rsidRDefault="00127FF6" w:rsidP="00127FF6">
      <w:pPr>
        <w:pStyle w:val="Textosinformato"/>
        <w:jc w:val="both"/>
        <w:rPr>
          <w:rFonts w:ascii="gobCL" w:hAnsi="gobCL"/>
          <w:b/>
          <w:color w:val="1F497D" w:themeColor="text2"/>
          <w:sz w:val="24"/>
          <w:szCs w:val="24"/>
        </w:rPr>
      </w:pPr>
      <w:r>
        <w:rPr>
          <w:rFonts w:ascii="gobCL" w:hAnsi="gobCL"/>
          <w:b/>
          <w:color w:val="1F497D" w:themeColor="text2"/>
          <w:sz w:val="24"/>
          <w:szCs w:val="24"/>
        </w:rPr>
        <w:t>Remitirse a la respuesta N° 54.</w:t>
      </w:r>
    </w:p>
    <w:p w:rsidR="004B324F" w:rsidRPr="004B324F" w:rsidRDefault="004B324F" w:rsidP="004B324F">
      <w:pPr>
        <w:pStyle w:val="Prrafodelista"/>
        <w:spacing w:after="160" w:line="256" w:lineRule="auto"/>
        <w:jc w:val="both"/>
        <w:rPr>
          <w:rFonts w:ascii="gobCL" w:hAnsi="gobCL"/>
          <w:b/>
          <w:color w:val="1F497D" w:themeColor="text2"/>
          <w:sz w:val="24"/>
          <w:szCs w:val="24"/>
        </w:rPr>
      </w:pPr>
    </w:p>
    <w:p w:rsidR="00561A2A" w:rsidRPr="004B324F" w:rsidRDefault="00561A2A" w:rsidP="004D1C01">
      <w:pPr>
        <w:pStyle w:val="Prrafodelista"/>
        <w:numPr>
          <w:ilvl w:val="0"/>
          <w:numId w:val="16"/>
        </w:numPr>
        <w:spacing w:after="160" w:line="256" w:lineRule="auto"/>
        <w:ind w:left="0" w:firstLine="0"/>
        <w:jc w:val="both"/>
        <w:rPr>
          <w:rFonts w:ascii="gobCL" w:hAnsi="gobCL"/>
          <w:sz w:val="24"/>
          <w:szCs w:val="24"/>
        </w:rPr>
      </w:pPr>
      <w:r w:rsidRPr="004B324F">
        <w:rPr>
          <w:rFonts w:ascii="gobCL" w:hAnsi="gobCL"/>
          <w:sz w:val="24"/>
          <w:szCs w:val="24"/>
        </w:rPr>
        <w:t>¿Estará la embarcación obligada a llevar la bitácora electrónica exigida por el artículo 63 de la LGPA en todos los viajes de pesca?</w:t>
      </w:r>
    </w:p>
    <w:p w:rsidR="00457726" w:rsidRDefault="00457726" w:rsidP="0020305A">
      <w:pPr>
        <w:pStyle w:val="Prrafodelista"/>
        <w:spacing w:after="160" w:line="256" w:lineRule="auto"/>
        <w:ind w:left="0"/>
        <w:jc w:val="both"/>
        <w:rPr>
          <w:rFonts w:ascii="gobCL" w:eastAsia="Times New Roman" w:hAnsi="gobCL"/>
          <w:b/>
          <w:color w:val="1F497D" w:themeColor="text2"/>
          <w:sz w:val="24"/>
          <w:szCs w:val="24"/>
          <w:lang w:val="es-ES_tradnl" w:eastAsia="es-ES"/>
        </w:rPr>
      </w:pPr>
    </w:p>
    <w:p w:rsidR="00127FF6" w:rsidRDefault="00127FF6" w:rsidP="00127FF6">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127FF6" w:rsidRDefault="00127FF6" w:rsidP="00127FF6">
      <w:pPr>
        <w:pStyle w:val="Textosinformato"/>
        <w:jc w:val="both"/>
        <w:rPr>
          <w:rFonts w:ascii="gobCL" w:hAnsi="gobCL"/>
          <w:b/>
          <w:color w:val="1F497D" w:themeColor="text2"/>
          <w:sz w:val="24"/>
          <w:szCs w:val="24"/>
        </w:rPr>
      </w:pPr>
    </w:p>
    <w:p w:rsidR="00127FF6" w:rsidRDefault="00127FF6" w:rsidP="00127FF6">
      <w:pPr>
        <w:pStyle w:val="Textosinformato"/>
        <w:jc w:val="both"/>
        <w:rPr>
          <w:rFonts w:ascii="gobCL" w:hAnsi="gobCL"/>
          <w:b/>
          <w:color w:val="1F497D" w:themeColor="text2"/>
          <w:sz w:val="24"/>
          <w:szCs w:val="24"/>
        </w:rPr>
      </w:pPr>
      <w:r>
        <w:rPr>
          <w:rFonts w:ascii="gobCL" w:hAnsi="gobCL"/>
          <w:b/>
          <w:color w:val="1F497D" w:themeColor="text2"/>
          <w:sz w:val="24"/>
          <w:szCs w:val="24"/>
        </w:rPr>
        <w:t>Remitirse a la respuesta N° 54.</w:t>
      </w:r>
    </w:p>
    <w:p w:rsidR="00127FF6" w:rsidRDefault="00127FF6" w:rsidP="00127FF6">
      <w:pPr>
        <w:pStyle w:val="Textosinformato"/>
        <w:jc w:val="both"/>
        <w:rPr>
          <w:rFonts w:ascii="gobCL" w:hAnsi="gobCL"/>
          <w:b/>
          <w:color w:val="1F497D" w:themeColor="text2"/>
          <w:sz w:val="24"/>
          <w:szCs w:val="24"/>
        </w:rPr>
      </w:pPr>
    </w:p>
    <w:p w:rsidR="00127FF6" w:rsidRPr="00DC623B" w:rsidRDefault="00127FF6" w:rsidP="00127FF6">
      <w:pPr>
        <w:pStyle w:val="Textosinformato"/>
        <w:jc w:val="both"/>
        <w:rPr>
          <w:rFonts w:ascii="gobCL" w:hAnsi="gobCL"/>
          <w:b/>
          <w:color w:val="1F497D" w:themeColor="text2"/>
          <w:sz w:val="24"/>
          <w:szCs w:val="24"/>
        </w:rPr>
      </w:pPr>
    </w:p>
    <w:p w:rsidR="00561A2A" w:rsidRPr="009E567C" w:rsidRDefault="00561A2A" w:rsidP="004D1C01">
      <w:pPr>
        <w:numPr>
          <w:ilvl w:val="0"/>
          <w:numId w:val="16"/>
        </w:numPr>
        <w:spacing w:after="160" w:line="256" w:lineRule="auto"/>
        <w:ind w:left="0" w:firstLine="0"/>
        <w:jc w:val="both"/>
        <w:rPr>
          <w:rFonts w:ascii="gobCL" w:hAnsi="gobCL"/>
          <w:sz w:val="24"/>
          <w:szCs w:val="24"/>
        </w:rPr>
      </w:pPr>
      <w:r w:rsidRPr="009E567C">
        <w:rPr>
          <w:rFonts w:ascii="gobCL" w:hAnsi="gobCL"/>
          <w:sz w:val="24"/>
          <w:szCs w:val="24"/>
        </w:rPr>
        <w:lastRenderedPageBreak/>
        <w:t>¿Estará obligada la embarcación a certificar todos los desembarques según lo contemplado en el artículo 64 E de la LGPA y en la resolución exenta N° 5440 de 2015 del Ministerio de Economía, Fomento y Turismo?</w:t>
      </w:r>
    </w:p>
    <w:p w:rsidR="00532135" w:rsidRDefault="00532135" w:rsidP="0020305A">
      <w:pPr>
        <w:pStyle w:val="Prrafodelista"/>
        <w:spacing w:after="160" w:line="256" w:lineRule="auto"/>
        <w:ind w:left="0"/>
        <w:jc w:val="both"/>
        <w:rPr>
          <w:rFonts w:ascii="gobCL" w:hAnsi="gobCL"/>
          <w:b/>
          <w:color w:val="1F497D" w:themeColor="text2"/>
          <w:sz w:val="24"/>
          <w:szCs w:val="24"/>
        </w:rPr>
      </w:pPr>
    </w:p>
    <w:p w:rsidR="00127FF6" w:rsidRDefault="00127FF6" w:rsidP="00127FF6">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127FF6" w:rsidRDefault="00127FF6" w:rsidP="00127FF6">
      <w:pPr>
        <w:pStyle w:val="Textosinformato"/>
        <w:jc w:val="both"/>
        <w:rPr>
          <w:rFonts w:ascii="gobCL" w:hAnsi="gobCL"/>
          <w:b/>
          <w:color w:val="1F497D" w:themeColor="text2"/>
          <w:sz w:val="24"/>
          <w:szCs w:val="24"/>
        </w:rPr>
      </w:pPr>
    </w:p>
    <w:p w:rsidR="00127FF6" w:rsidRDefault="00127FF6" w:rsidP="00127FF6">
      <w:pPr>
        <w:pStyle w:val="Textosinformato"/>
        <w:jc w:val="both"/>
        <w:rPr>
          <w:rFonts w:ascii="gobCL" w:hAnsi="gobCL"/>
          <w:b/>
          <w:color w:val="1F497D" w:themeColor="text2"/>
          <w:sz w:val="24"/>
          <w:szCs w:val="24"/>
        </w:rPr>
      </w:pPr>
      <w:r>
        <w:rPr>
          <w:rFonts w:ascii="gobCL" w:hAnsi="gobCL"/>
          <w:b/>
          <w:color w:val="1F497D" w:themeColor="text2"/>
          <w:sz w:val="24"/>
          <w:szCs w:val="24"/>
        </w:rPr>
        <w:t>Remitirse a la respuesta N° 54.</w:t>
      </w:r>
    </w:p>
    <w:p w:rsidR="00EB1FA1" w:rsidRPr="009E567C" w:rsidRDefault="00EB1FA1" w:rsidP="00EB1FA1">
      <w:pPr>
        <w:spacing w:after="160" w:line="256" w:lineRule="auto"/>
        <w:jc w:val="both"/>
        <w:rPr>
          <w:rFonts w:ascii="gobCL" w:hAnsi="gobCL"/>
          <w:sz w:val="24"/>
          <w:szCs w:val="24"/>
        </w:rPr>
      </w:pPr>
    </w:p>
    <w:p w:rsidR="00561A2A" w:rsidRDefault="00561A2A" w:rsidP="006E0312">
      <w:pPr>
        <w:numPr>
          <w:ilvl w:val="0"/>
          <w:numId w:val="16"/>
        </w:numPr>
        <w:spacing w:after="160" w:line="256" w:lineRule="auto"/>
        <w:ind w:left="0" w:firstLine="0"/>
        <w:jc w:val="both"/>
        <w:rPr>
          <w:rFonts w:ascii="gobCL" w:hAnsi="gobCL"/>
          <w:sz w:val="24"/>
          <w:szCs w:val="24"/>
        </w:rPr>
      </w:pPr>
      <w:r w:rsidRPr="000B13D9">
        <w:rPr>
          <w:rFonts w:ascii="gobCL" w:hAnsi="gobCL"/>
          <w:sz w:val="24"/>
          <w:szCs w:val="24"/>
        </w:rPr>
        <w:t>¿Estará autorizada la embarcación a capturar merluza común en virtud de su inscripción en el Registro Pesquero Artesanal y con cargo a la cuota artesanal?</w:t>
      </w:r>
    </w:p>
    <w:p w:rsidR="00B10454" w:rsidRDefault="00B10454" w:rsidP="00B10454">
      <w:pPr>
        <w:spacing w:after="160" w:line="256" w:lineRule="auto"/>
        <w:jc w:val="both"/>
        <w:rPr>
          <w:rFonts w:ascii="gobCL" w:hAnsi="gobCL"/>
          <w:sz w:val="24"/>
          <w:szCs w:val="24"/>
        </w:rPr>
      </w:pPr>
    </w:p>
    <w:p w:rsidR="00B10454" w:rsidRDefault="00B10454" w:rsidP="00B10454">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B10454" w:rsidRPr="000B13D9" w:rsidRDefault="00B10454" w:rsidP="00B10454">
      <w:pPr>
        <w:spacing w:after="160" w:line="256" w:lineRule="auto"/>
        <w:jc w:val="both"/>
        <w:rPr>
          <w:rFonts w:ascii="gobCL" w:hAnsi="gobCL"/>
          <w:sz w:val="24"/>
          <w:szCs w:val="24"/>
        </w:rPr>
      </w:pPr>
    </w:p>
    <w:p w:rsidR="002F79AE" w:rsidRPr="00F8685C" w:rsidRDefault="00B10454" w:rsidP="006E0312">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r>
        <w:rPr>
          <w:rFonts w:ascii="gobCL" w:eastAsia="Times New Roman" w:hAnsi="gobCL"/>
          <w:b/>
          <w:color w:val="1F497D" w:themeColor="text2"/>
          <w:sz w:val="24"/>
          <w:szCs w:val="24"/>
          <w:lang w:val="es-ES_tradnl" w:eastAsia="es-ES"/>
        </w:rPr>
        <w:t xml:space="preserve">Sin embargo, </w:t>
      </w:r>
      <w:r w:rsidR="000B13D9">
        <w:rPr>
          <w:rFonts w:ascii="gobCL" w:eastAsia="Times New Roman" w:hAnsi="gobCL"/>
          <w:b/>
          <w:color w:val="1F497D" w:themeColor="text2"/>
          <w:sz w:val="24"/>
          <w:szCs w:val="24"/>
          <w:lang w:val="es-ES_tradnl" w:eastAsia="es-ES"/>
        </w:rPr>
        <w:t xml:space="preserve"> LTP B y el RPA son conceptos diferentes.</w:t>
      </w:r>
      <w:r w:rsidR="002F79AE" w:rsidRPr="00F8685C">
        <w:rPr>
          <w:rFonts w:ascii="gobCL" w:eastAsia="Times New Roman" w:hAnsi="gobCL"/>
          <w:b/>
          <w:color w:val="1F497D" w:themeColor="text2"/>
          <w:sz w:val="24"/>
          <w:szCs w:val="24"/>
          <w:lang w:val="es-ES_tradnl" w:eastAsia="es-ES"/>
        </w:rPr>
        <w:t xml:space="preserve"> </w:t>
      </w:r>
      <w:r w:rsidR="00F8685C" w:rsidRPr="00F8685C">
        <w:rPr>
          <w:rFonts w:ascii="gobCL" w:eastAsia="Times New Roman" w:hAnsi="gobCL"/>
          <w:b/>
          <w:color w:val="1F497D" w:themeColor="text2"/>
          <w:sz w:val="24"/>
          <w:szCs w:val="24"/>
          <w:lang w:val="es-ES_tradnl" w:eastAsia="es-ES"/>
        </w:rPr>
        <w:t>En caso se adjudicarse una LTP B, las capturas se imputarán a las toneladas que represente dicha licencia.</w:t>
      </w:r>
    </w:p>
    <w:p w:rsidR="00F8685C" w:rsidRDefault="00F8685C" w:rsidP="006E0312">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highlight w:val="yellow"/>
          <w:lang w:val="es-ES_tradnl" w:eastAsia="es-ES"/>
        </w:rPr>
      </w:pPr>
    </w:p>
    <w:p w:rsidR="00EA457A" w:rsidRDefault="00EA457A" w:rsidP="006E0312">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highlight w:val="yellow"/>
          <w:lang w:val="es-ES_tradnl" w:eastAsia="es-ES"/>
        </w:rPr>
      </w:pPr>
    </w:p>
    <w:p w:rsidR="00561A2A" w:rsidRPr="009E567C" w:rsidRDefault="00561A2A" w:rsidP="00F8685C">
      <w:pPr>
        <w:numPr>
          <w:ilvl w:val="0"/>
          <w:numId w:val="16"/>
        </w:numPr>
        <w:spacing w:after="160" w:line="256" w:lineRule="auto"/>
        <w:ind w:left="0" w:firstLine="0"/>
        <w:jc w:val="both"/>
        <w:rPr>
          <w:rFonts w:ascii="gobCL" w:hAnsi="gobCL"/>
          <w:sz w:val="24"/>
          <w:szCs w:val="24"/>
        </w:rPr>
      </w:pPr>
      <w:r w:rsidRPr="009E567C">
        <w:rPr>
          <w:rFonts w:ascii="gobCL" w:hAnsi="gobCL"/>
          <w:sz w:val="24"/>
          <w:szCs w:val="24"/>
        </w:rPr>
        <w:t>¿Estará autorizada la embarcación a capturar, en un mismo viaje de pesca, merluza común con cargo a la cuota artesanal y también a la LTP B?</w:t>
      </w:r>
    </w:p>
    <w:p w:rsidR="00C14A0A" w:rsidRDefault="00C14A0A" w:rsidP="00F8685C">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p>
    <w:p w:rsidR="0089015E" w:rsidRDefault="0089015E" w:rsidP="0089015E">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89015E" w:rsidRDefault="0089015E" w:rsidP="00F8685C">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p>
    <w:p w:rsidR="00C121F5" w:rsidRDefault="0089015E" w:rsidP="00F8685C">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r>
        <w:rPr>
          <w:rFonts w:ascii="gobCL" w:eastAsia="Times New Roman" w:hAnsi="gobCL"/>
          <w:b/>
          <w:color w:val="1F497D" w:themeColor="text2"/>
          <w:sz w:val="24"/>
          <w:szCs w:val="24"/>
          <w:lang w:val="es-ES_tradnl" w:eastAsia="es-ES"/>
        </w:rPr>
        <w:t>Sin embargo, e</w:t>
      </w:r>
      <w:r w:rsidR="00B20E06">
        <w:rPr>
          <w:rFonts w:ascii="gobCL" w:eastAsia="Times New Roman" w:hAnsi="gobCL"/>
          <w:b/>
          <w:color w:val="1F497D" w:themeColor="text2"/>
          <w:sz w:val="24"/>
          <w:szCs w:val="24"/>
          <w:lang w:val="es-ES_tradnl" w:eastAsia="es-ES"/>
        </w:rPr>
        <w:t>s</w:t>
      </w:r>
      <w:r w:rsidR="00C121F5">
        <w:rPr>
          <w:rFonts w:ascii="gobCL" w:eastAsia="Times New Roman" w:hAnsi="gobCL"/>
          <w:b/>
          <w:color w:val="1F497D" w:themeColor="text2"/>
          <w:sz w:val="24"/>
          <w:szCs w:val="24"/>
          <w:lang w:val="es-ES_tradnl" w:eastAsia="es-ES"/>
        </w:rPr>
        <w:t xml:space="preserve"> posible </w:t>
      </w:r>
      <w:r w:rsidR="00614BF2">
        <w:rPr>
          <w:rFonts w:ascii="gobCL" w:eastAsia="Times New Roman" w:hAnsi="gobCL"/>
          <w:b/>
          <w:color w:val="1F497D" w:themeColor="text2"/>
          <w:sz w:val="24"/>
          <w:szCs w:val="24"/>
          <w:lang w:val="es-ES_tradnl" w:eastAsia="es-ES"/>
        </w:rPr>
        <w:t xml:space="preserve">siempre que </w:t>
      </w:r>
      <w:r w:rsidR="00C121F5">
        <w:rPr>
          <w:rFonts w:ascii="gobCL" w:eastAsia="Times New Roman" w:hAnsi="gobCL"/>
          <w:b/>
          <w:color w:val="1F497D" w:themeColor="text2"/>
          <w:sz w:val="24"/>
          <w:szCs w:val="24"/>
          <w:lang w:val="es-ES_tradnl" w:eastAsia="es-ES"/>
        </w:rPr>
        <w:t xml:space="preserve">cumpla con las exigencias </w:t>
      </w:r>
      <w:r w:rsidR="003D0D53">
        <w:rPr>
          <w:rFonts w:ascii="gobCL" w:eastAsia="Times New Roman" w:hAnsi="gobCL"/>
          <w:b/>
          <w:color w:val="1F497D" w:themeColor="text2"/>
          <w:sz w:val="24"/>
          <w:szCs w:val="24"/>
          <w:lang w:val="es-ES_tradnl" w:eastAsia="es-ES"/>
        </w:rPr>
        <w:t xml:space="preserve">establecidas </w:t>
      </w:r>
      <w:r w:rsidR="00C121F5">
        <w:rPr>
          <w:rFonts w:ascii="gobCL" w:eastAsia="Times New Roman" w:hAnsi="gobCL"/>
          <w:b/>
          <w:color w:val="1F497D" w:themeColor="text2"/>
          <w:sz w:val="24"/>
          <w:szCs w:val="24"/>
          <w:lang w:val="es-ES_tradnl" w:eastAsia="es-ES"/>
        </w:rPr>
        <w:t xml:space="preserve">para extraer </w:t>
      </w:r>
      <w:r w:rsidR="00945452">
        <w:rPr>
          <w:rFonts w:ascii="gobCL" w:eastAsia="Times New Roman" w:hAnsi="gobCL"/>
          <w:b/>
          <w:color w:val="1F497D" w:themeColor="text2"/>
          <w:sz w:val="24"/>
          <w:szCs w:val="24"/>
          <w:lang w:val="es-ES_tradnl" w:eastAsia="es-ES"/>
        </w:rPr>
        <w:t xml:space="preserve">toneladas representativas de una </w:t>
      </w:r>
      <w:r w:rsidR="00C121F5">
        <w:rPr>
          <w:rFonts w:ascii="gobCL" w:eastAsia="Times New Roman" w:hAnsi="gobCL"/>
          <w:b/>
          <w:color w:val="1F497D" w:themeColor="text2"/>
          <w:sz w:val="24"/>
          <w:szCs w:val="24"/>
          <w:lang w:val="es-ES_tradnl" w:eastAsia="es-ES"/>
        </w:rPr>
        <w:t xml:space="preserve">LTP </w:t>
      </w:r>
      <w:r w:rsidR="00945452">
        <w:rPr>
          <w:rFonts w:ascii="gobCL" w:eastAsia="Times New Roman" w:hAnsi="gobCL"/>
          <w:b/>
          <w:color w:val="1F497D" w:themeColor="text2"/>
          <w:sz w:val="24"/>
          <w:szCs w:val="24"/>
          <w:lang w:val="es-ES_tradnl" w:eastAsia="es-ES"/>
        </w:rPr>
        <w:t>B</w:t>
      </w:r>
      <w:r w:rsidR="00C121F5">
        <w:rPr>
          <w:rFonts w:ascii="gobCL" w:eastAsia="Times New Roman" w:hAnsi="gobCL"/>
          <w:b/>
          <w:color w:val="1F497D" w:themeColor="text2"/>
          <w:sz w:val="24"/>
          <w:szCs w:val="24"/>
          <w:lang w:val="es-ES_tradnl" w:eastAsia="es-ES"/>
        </w:rPr>
        <w:t xml:space="preserve"> y la cuota artesanal.</w:t>
      </w:r>
    </w:p>
    <w:p w:rsidR="00C121F5" w:rsidRDefault="00C121F5" w:rsidP="00F8685C">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p>
    <w:p w:rsidR="00E961A3" w:rsidRPr="009E567C" w:rsidRDefault="00C121F5" w:rsidP="00F8685C">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r>
        <w:rPr>
          <w:rFonts w:ascii="gobCL" w:eastAsia="Times New Roman" w:hAnsi="gobCL"/>
          <w:b/>
          <w:color w:val="1F497D" w:themeColor="text2"/>
          <w:sz w:val="24"/>
          <w:szCs w:val="24"/>
          <w:lang w:val="es-ES_tradnl" w:eastAsia="es-ES"/>
        </w:rPr>
        <w:t xml:space="preserve">Para efectos de imputación de las capturas se deberá dar cumplimiento al procedimiento que establezca </w:t>
      </w:r>
      <w:r w:rsidR="00E961A3" w:rsidRPr="009E567C">
        <w:rPr>
          <w:rFonts w:ascii="gobCL" w:eastAsia="Times New Roman" w:hAnsi="gobCL"/>
          <w:b/>
          <w:color w:val="1F497D" w:themeColor="text2"/>
          <w:sz w:val="24"/>
          <w:szCs w:val="24"/>
          <w:lang w:val="es-ES_tradnl" w:eastAsia="es-ES"/>
        </w:rPr>
        <w:t>el Servicio Nacional de Pesca y Acuicultura</w:t>
      </w:r>
      <w:r w:rsidR="00335096">
        <w:rPr>
          <w:rFonts w:ascii="gobCL" w:eastAsia="Times New Roman" w:hAnsi="gobCL"/>
          <w:b/>
          <w:color w:val="1F497D" w:themeColor="text2"/>
          <w:sz w:val="24"/>
          <w:szCs w:val="24"/>
          <w:lang w:val="es-ES_tradnl" w:eastAsia="es-ES"/>
        </w:rPr>
        <w:t>, conforme lo dispuesto en el artículo 29 de la Ley de Pesca</w:t>
      </w:r>
      <w:r w:rsidR="00E961A3" w:rsidRPr="009E567C">
        <w:rPr>
          <w:rFonts w:ascii="gobCL" w:eastAsia="Times New Roman" w:hAnsi="gobCL"/>
          <w:b/>
          <w:color w:val="1F497D" w:themeColor="text2"/>
          <w:sz w:val="24"/>
          <w:szCs w:val="24"/>
          <w:lang w:val="es-ES_tradnl" w:eastAsia="es-ES"/>
        </w:rPr>
        <w:t>.</w:t>
      </w:r>
    </w:p>
    <w:p w:rsidR="00561A2A" w:rsidRPr="009E567C" w:rsidRDefault="00561A2A" w:rsidP="00561A2A">
      <w:pPr>
        <w:ind w:left="1080"/>
        <w:jc w:val="both"/>
        <w:rPr>
          <w:rFonts w:ascii="gobCL" w:hAnsi="gobCL"/>
          <w:sz w:val="24"/>
          <w:szCs w:val="24"/>
        </w:rPr>
      </w:pPr>
    </w:p>
    <w:p w:rsidR="00561A2A" w:rsidRDefault="00561A2A" w:rsidP="00C14A0A">
      <w:pPr>
        <w:numPr>
          <w:ilvl w:val="0"/>
          <w:numId w:val="16"/>
        </w:numPr>
        <w:spacing w:after="160" w:line="256" w:lineRule="auto"/>
        <w:ind w:left="0" w:firstLine="0"/>
        <w:jc w:val="both"/>
        <w:rPr>
          <w:rFonts w:ascii="gobCL" w:hAnsi="gobCL"/>
          <w:sz w:val="24"/>
          <w:szCs w:val="24"/>
        </w:rPr>
      </w:pPr>
      <w:r w:rsidRPr="009E567C">
        <w:rPr>
          <w:rFonts w:ascii="gobCL" w:hAnsi="gobCL"/>
          <w:sz w:val="24"/>
          <w:szCs w:val="24"/>
        </w:rPr>
        <w:t>En el caso del adjudicatario de una LTP clase B o de quien, con posterioridad a la subasta, se convierta en titular de una LTP clase B en virtud de otro título, ceda total o parcialmente las toneladas que representa su licencia de pesca en virtud del artículo 55 T de la LGPA, y el armador artesanal cesionario (“Cesionario”) inscriba su nave de menos de 12 metros de eslora en el registro a que hace referencia el artículo 29 de la LGPA. Mientras esté vigente la inscripción en este registro:</w:t>
      </w:r>
    </w:p>
    <w:p w:rsidR="007D559D" w:rsidRDefault="007D559D" w:rsidP="00C14A0A">
      <w:pPr>
        <w:spacing w:after="160" w:line="256" w:lineRule="auto"/>
        <w:jc w:val="both"/>
        <w:rPr>
          <w:rFonts w:ascii="gobCL" w:hAnsi="gobCL"/>
          <w:sz w:val="24"/>
          <w:szCs w:val="24"/>
        </w:rPr>
      </w:pPr>
    </w:p>
    <w:p w:rsidR="00561A2A" w:rsidRPr="009E567C" w:rsidRDefault="00561A2A" w:rsidP="0067433F">
      <w:pPr>
        <w:spacing w:after="160" w:line="256" w:lineRule="auto"/>
        <w:jc w:val="both"/>
        <w:rPr>
          <w:rFonts w:ascii="gobCL" w:hAnsi="gobCL"/>
          <w:sz w:val="24"/>
          <w:szCs w:val="24"/>
        </w:rPr>
      </w:pPr>
      <w:r w:rsidRPr="009E567C">
        <w:rPr>
          <w:rFonts w:ascii="gobCL" w:hAnsi="gobCL"/>
          <w:sz w:val="24"/>
          <w:szCs w:val="24"/>
        </w:rPr>
        <w:t>¿Estará la embarcación que utilice el Cesionario obligada a pescar con el arte de pesca industrial, es decir con arrastre, en todos los viajes que realice o podrá capturar la merluza común con los artes y/o aparejos de pesca que tiene inscritos en el Registro Pesquero Artesanal?</w:t>
      </w:r>
    </w:p>
    <w:p w:rsidR="00E971CA" w:rsidRDefault="00E971CA" w:rsidP="00FE4044">
      <w:pPr>
        <w:spacing w:after="160" w:line="256" w:lineRule="auto"/>
        <w:ind w:left="1080"/>
        <w:jc w:val="both"/>
        <w:rPr>
          <w:rFonts w:ascii="gobCL" w:hAnsi="gobCL"/>
          <w:b/>
          <w:color w:val="1F497D" w:themeColor="text2"/>
          <w:sz w:val="24"/>
          <w:szCs w:val="24"/>
        </w:rPr>
      </w:pPr>
    </w:p>
    <w:p w:rsidR="00457726" w:rsidRDefault="00D4755C" w:rsidP="007D559D">
      <w:pPr>
        <w:spacing w:after="160" w:line="256" w:lineRule="auto"/>
        <w:jc w:val="both"/>
        <w:rPr>
          <w:rFonts w:ascii="gobCL" w:hAnsi="gobCL"/>
          <w:b/>
          <w:color w:val="1F497D" w:themeColor="text2"/>
          <w:sz w:val="24"/>
          <w:szCs w:val="24"/>
        </w:rPr>
      </w:pPr>
      <w:r>
        <w:rPr>
          <w:rFonts w:ascii="gobCL" w:hAnsi="gobCL"/>
          <w:b/>
          <w:color w:val="1F497D" w:themeColor="text2"/>
          <w:sz w:val="24"/>
          <w:szCs w:val="24"/>
        </w:rPr>
        <w:t>Remitirse a respuesta 53.</w:t>
      </w:r>
    </w:p>
    <w:p w:rsidR="00E971CA" w:rsidRDefault="00E971CA" w:rsidP="00E971CA">
      <w:pPr>
        <w:spacing w:after="160" w:line="256" w:lineRule="auto"/>
        <w:ind w:left="709"/>
        <w:jc w:val="both"/>
        <w:rPr>
          <w:rFonts w:ascii="gobCL" w:hAnsi="gobCL"/>
          <w:b/>
          <w:color w:val="1F497D" w:themeColor="text2"/>
          <w:sz w:val="24"/>
          <w:szCs w:val="24"/>
        </w:rPr>
      </w:pPr>
    </w:p>
    <w:p w:rsidR="00561A2A" w:rsidRPr="009E567C" w:rsidRDefault="00561A2A" w:rsidP="00EA457A">
      <w:pPr>
        <w:pStyle w:val="Prrafodelista"/>
        <w:numPr>
          <w:ilvl w:val="0"/>
          <w:numId w:val="16"/>
        </w:numPr>
        <w:spacing w:after="160" w:line="256" w:lineRule="auto"/>
        <w:ind w:left="0" w:firstLine="0"/>
        <w:jc w:val="both"/>
        <w:rPr>
          <w:rFonts w:ascii="gobCL" w:hAnsi="gobCL"/>
          <w:sz w:val="24"/>
          <w:szCs w:val="24"/>
        </w:rPr>
      </w:pPr>
      <w:r w:rsidRPr="009E567C">
        <w:rPr>
          <w:rFonts w:ascii="gobCL" w:hAnsi="gobCL"/>
          <w:sz w:val="24"/>
          <w:szCs w:val="24"/>
        </w:rPr>
        <w:t>¿Estará la embarcación que utilice el Cesionario obligada a cumplir con el programa de observadores científicos, de acuerdo con lo dispuesto en el artículo 103 de la LGPA y el reglamento aprobado mediante el decreto N° 193 de 2013?</w:t>
      </w:r>
    </w:p>
    <w:p w:rsidR="00FE4044" w:rsidRPr="009E567C" w:rsidRDefault="00FE4044" w:rsidP="00FE4044">
      <w:pPr>
        <w:spacing w:after="160" w:line="256" w:lineRule="auto"/>
        <w:ind w:left="1080"/>
        <w:jc w:val="both"/>
        <w:rPr>
          <w:rFonts w:ascii="gobCL" w:hAnsi="gobCL"/>
          <w:sz w:val="24"/>
          <w:szCs w:val="24"/>
        </w:rPr>
      </w:pPr>
    </w:p>
    <w:p w:rsidR="00D4755C" w:rsidRDefault="00D4755C" w:rsidP="00D4755C">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D4755C" w:rsidRDefault="00D4755C" w:rsidP="00D4755C">
      <w:pPr>
        <w:pStyle w:val="Textosinformato"/>
        <w:jc w:val="both"/>
        <w:rPr>
          <w:rFonts w:ascii="gobCL" w:hAnsi="gobCL"/>
          <w:b/>
          <w:color w:val="1F497D" w:themeColor="text2"/>
          <w:sz w:val="24"/>
          <w:szCs w:val="24"/>
        </w:rPr>
      </w:pPr>
    </w:p>
    <w:p w:rsidR="00D4755C" w:rsidRPr="00DC623B" w:rsidRDefault="00D4755C" w:rsidP="00D4755C">
      <w:pPr>
        <w:pStyle w:val="Textosinformato"/>
        <w:jc w:val="both"/>
        <w:rPr>
          <w:rFonts w:ascii="gobCL" w:hAnsi="gobCL"/>
          <w:b/>
          <w:color w:val="1F497D" w:themeColor="text2"/>
          <w:sz w:val="24"/>
          <w:szCs w:val="24"/>
        </w:rPr>
      </w:pPr>
      <w:r>
        <w:rPr>
          <w:rFonts w:ascii="gobCL" w:hAnsi="gobCL"/>
          <w:b/>
          <w:color w:val="1F497D" w:themeColor="text2"/>
          <w:sz w:val="24"/>
          <w:szCs w:val="24"/>
        </w:rPr>
        <w:t>Remitirse a la respuesta N° 54.</w:t>
      </w:r>
    </w:p>
    <w:p w:rsidR="00FE4044" w:rsidRDefault="00FE4044" w:rsidP="00EA457A">
      <w:pPr>
        <w:spacing w:after="160" w:line="256" w:lineRule="auto"/>
        <w:jc w:val="both"/>
        <w:rPr>
          <w:rFonts w:ascii="gobCL" w:hAnsi="gobCL"/>
          <w:b/>
          <w:color w:val="1F497D" w:themeColor="text2"/>
          <w:sz w:val="24"/>
          <w:szCs w:val="24"/>
        </w:rPr>
      </w:pPr>
      <w:r w:rsidRPr="009E567C">
        <w:rPr>
          <w:rFonts w:ascii="gobCL" w:hAnsi="gobCL"/>
          <w:b/>
          <w:color w:val="1F497D" w:themeColor="text2"/>
          <w:sz w:val="24"/>
          <w:szCs w:val="24"/>
        </w:rPr>
        <w:t xml:space="preserve"> </w:t>
      </w:r>
    </w:p>
    <w:p w:rsidR="00561A2A" w:rsidRPr="009E567C" w:rsidRDefault="00561A2A" w:rsidP="00EA457A">
      <w:pPr>
        <w:pStyle w:val="Prrafodelista"/>
        <w:numPr>
          <w:ilvl w:val="0"/>
          <w:numId w:val="16"/>
        </w:numPr>
        <w:spacing w:after="160" w:line="256" w:lineRule="auto"/>
        <w:ind w:left="0" w:firstLine="0"/>
        <w:jc w:val="both"/>
        <w:rPr>
          <w:rFonts w:ascii="gobCL" w:hAnsi="gobCL"/>
          <w:sz w:val="24"/>
          <w:szCs w:val="24"/>
        </w:rPr>
      </w:pPr>
      <w:r w:rsidRPr="009E567C">
        <w:rPr>
          <w:rFonts w:ascii="gobCL" w:hAnsi="gobCL"/>
          <w:sz w:val="24"/>
          <w:szCs w:val="24"/>
        </w:rPr>
        <w:t>¿Deberá la embarcación del Cesionario utilizar el sistema de registro de imágenes –contemplado en el artículo 64 I de la LGPA y en el reglamento aprobado mediante el decreto N° 76 de 2015– en todos los viajes de pesca?</w:t>
      </w:r>
    </w:p>
    <w:p w:rsidR="00EA457A" w:rsidRDefault="00EA457A" w:rsidP="00FE4044">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highlight w:val="yellow"/>
          <w:lang w:val="es-ES_tradnl" w:eastAsia="es-ES"/>
        </w:rPr>
      </w:pPr>
    </w:p>
    <w:p w:rsidR="00D4755C" w:rsidRDefault="00D4755C" w:rsidP="00D4755C">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D4755C" w:rsidRDefault="00D4755C" w:rsidP="00D4755C">
      <w:pPr>
        <w:pStyle w:val="Textosinformato"/>
        <w:jc w:val="both"/>
        <w:rPr>
          <w:rFonts w:ascii="gobCL" w:hAnsi="gobCL"/>
          <w:b/>
          <w:color w:val="1F497D" w:themeColor="text2"/>
          <w:sz w:val="24"/>
          <w:szCs w:val="24"/>
        </w:rPr>
      </w:pPr>
    </w:p>
    <w:p w:rsidR="00D4755C" w:rsidRPr="00DC623B" w:rsidRDefault="00D4755C" w:rsidP="00D4755C">
      <w:pPr>
        <w:pStyle w:val="Textosinformato"/>
        <w:jc w:val="both"/>
        <w:rPr>
          <w:rFonts w:ascii="gobCL" w:hAnsi="gobCL"/>
          <w:b/>
          <w:color w:val="1F497D" w:themeColor="text2"/>
          <w:sz w:val="24"/>
          <w:szCs w:val="24"/>
        </w:rPr>
      </w:pPr>
      <w:r>
        <w:rPr>
          <w:rFonts w:ascii="gobCL" w:hAnsi="gobCL"/>
          <w:b/>
          <w:color w:val="1F497D" w:themeColor="text2"/>
          <w:sz w:val="24"/>
          <w:szCs w:val="24"/>
        </w:rPr>
        <w:t>Remitirse a la respuesta N° 54.</w:t>
      </w:r>
    </w:p>
    <w:p w:rsidR="00FE4044" w:rsidRPr="009E567C" w:rsidRDefault="00E971CA" w:rsidP="00EA457A">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r w:rsidRPr="00EA457A">
        <w:rPr>
          <w:rFonts w:ascii="gobCL" w:eastAsia="Times New Roman" w:hAnsi="gobCL"/>
          <w:b/>
          <w:color w:val="1F497D" w:themeColor="text2"/>
          <w:sz w:val="24"/>
          <w:szCs w:val="24"/>
          <w:lang w:val="es-ES_tradnl" w:eastAsia="es-ES"/>
        </w:rPr>
        <w:t xml:space="preserve"> </w:t>
      </w:r>
      <w:r w:rsidR="00FE4044" w:rsidRPr="009E567C">
        <w:rPr>
          <w:rFonts w:ascii="gobCL" w:eastAsia="Times New Roman" w:hAnsi="gobCL"/>
          <w:b/>
          <w:color w:val="1F497D" w:themeColor="text2"/>
          <w:sz w:val="24"/>
          <w:szCs w:val="24"/>
          <w:lang w:val="es-ES_tradnl" w:eastAsia="es-ES"/>
        </w:rPr>
        <w:t xml:space="preserve"> </w:t>
      </w:r>
    </w:p>
    <w:p w:rsidR="00FE4044" w:rsidRPr="009E567C" w:rsidRDefault="00FE4044" w:rsidP="00FE4044">
      <w:pPr>
        <w:spacing w:after="160" w:line="256" w:lineRule="auto"/>
        <w:ind w:left="1080"/>
        <w:jc w:val="both"/>
        <w:rPr>
          <w:rFonts w:ascii="gobCL" w:hAnsi="gobCL"/>
          <w:sz w:val="24"/>
          <w:szCs w:val="24"/>
        </w:rPr>
      </w:pPr>
    </w:p>
    <w:p w:rsidR="00561A2A" w:rsidRPr="009E567C" w:rsidRDefault="00561A2A" w:rsidP="00EA457A">
      <w:pPr>
        <w:pStyle w:val="Prrafodelista"/>
        <w:numPr>
          <w:ilvl w:val="0"/>
          <w:numId w:val="16"/>
        </w:numPr>
        <w:spacing w:after="160" w:line="256" w:lineRule="auto"/>
        <w:ind w:left="0" w:firstLine="0"/>
        <w:jc w:val="both"/>
        <w:rPr>
          <w:rFonts w:ascii="gobCL" w:hAnsi="gobCL"/>
          <w:sz w:val="24"/>
          <w:szCs w:val="24"/>
        </w:rPr>
      </w:pPr>
      <w:r w:rsidRPr="009E567C">
        <w:rPr>
          <w:rFonts w:ascii="gobCL" w:hAnsi="gobCL"/>
          <w:sz w:val="24"/>
          <w:szCs w:val="24"/>
        </w:rPr>
        <w:t>¿Deberá contar la embarcación del Cesionario con el sistema de posicionamiento satelital –contemplado en el artículo 64 B de la LGPA y el reglamento aprobado mediante el decreto N° 139 de 1998– y utilizarlo en todos los viajes de pesca?</w:t>
      </w:r>
    </w:p>
    <w:p w:rsidR="00EA457A" w:rsidRDefault="00EA457A" w:rsidP="00FE4044">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highlight w:val="yellow"/>
          <w:lang w:val="es-ES_tradnl" w:eastAsia="es-ES"/>
        </w:rPr>
      </w:pPr>
    </w:p>
    <w:p w:rsidR="00FE34EF" w:rsidRDefault="00FE34EF" w:rsidP="00FE34EF">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FE34EF" w:rsidRDefault="00FE34EF" w:rsidP="00FE34EF">
      <w:pPr>
        <w:pStyle w:val="Textosinformato"/>
        <w:jc w:val="both"/>
        <w:rPr>
          <w:rFonts w:ascii="gobCL" w:hAnsi="gobCL"/>
          <w:b/>
          <w:color w:val="1F497D" w:themeColor="text2"/>
          <w:sz w:val="24"/>
          <w:szCs w:val="24"/>
        </w:rPr>
      </w:pPr>
    </w:p>
    <w:p w:rsidR="00FE34EF" w:rsidRPr="00DC623B" w:rsidRDefault="00FE34EF" w:rsidP="00FE34EF">
      <w:pPr>
        <w:pStyle w:val="Textosinformato"/>
        <w:jc w:val="both"/>
        <w:rPr>
          <w:rFonts w:ascii="gobCL" w:hAnsi="gobCL"/>
          <w:b/>
          <w:color w:val="1F497D" w:themeColor="text2"/>
          <w:sz w:val="24"/>
          <w:szCs w:val="24"/>
        </w:rPr>
      </w:pPr>
      <w:r>
        <w:rPr>
          <w:rFonts w:ascii="gobCL" w:hAnsi="gobCL"/>
          <w:b/>
          <w:color w:val="1F497D" w:themeColor="text2"/>
          <w:sz w:val="24"/>
          <w:szCs w:val="24"/>
        </w:rPr>
        <w:t>Remitirse a la respuesta N° 54.</w:t>
      </w:r>
    </w:p>
    <w:p w:rsidR="00617662" w:rsidRPr="009E567C" w:rsidRDefault="00617662" w:rsidP="00617662">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r w:rsidRPr="00EA457A">
        <w:rPr>
          <w:rFonts w:ascii="gobCL" w:eastAsia="Times New Roman" w:hAnsi="gobCL"/>
          <w:b/>
          <w:color w:val="1F497D" w:themeColor="text2"/>
          <w:sz w:val="24"/>
          <w:szCs w:val="24"/>
          <w:lang w:val="es-ES_tradnl" w:eastAsia="es-ES"/>
        </w:rPr>
        <w:t xml:space="preserve"> </w:t>
      </w:r>
      <w:r w:rsidRPr="009E567C">
        <w:rPr>
          <w:rFonts w:ascii="gobCL" w:eastAsia="Times New Roman" w:hAnsi="gobCL"/>
          <w:b/>
          <w:color w:val="1F497D" w:themeColor="text2"/>
          <w:sz w:val="24"/>
          <w:szCs w:val="24"/>
          <w:lang w:val="es-ES_tradnl" w:eastAsia="es-ES"/>
        </w:rPr>
        <w:t xml:space="preserve"> </w:t>
      </w:r>
    </w:p>
    <w:p w:rsidR="00FE4044" w:rsidRPr="009E567C" w:rsidRDefault="00FE4044" w:rsidP="00EA457A">
      <w:pPr>
        <w:pStyle w:val="Prrafodelista"/>
        <w:overflowPunct w:val="0"/>
        <w:autoSpaceDE w:val="0"/>
        <w:autoSpaceDN w:val="0"/>
        <w:adjustRightInd w:val="0"/>
        <w:ind w:left="709"/>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 </w:t>
      </w:r>
    </w:p>
    <w:p w:rsidR="00561A2A" w:rsidRPr="009E567C" w:rsidRDefault="00561A2A" w:rsidP="00EA457A">
      <w:pPr>
        <w:pStyle w:val="Prrafodelista"/>
        <w:numPr>
          <w:ilvl w:val="0"/>
          <w:numId w:val="16"/>
        </w:numPr>
        <w:spacing w:after="160" w:line="256" w:lineRule="auto"/>
        <w:ind w:left="0" w:firstLine="0"/>
        <w:jc w:val="both"/>
        <w:rPr>
          <w:rFonts w:ascii="gobCL" w:hAnsi="gobCL"/>
          <w:sz w:val="24"/>
          <w:szCs w:val="24"/>
        </w:rPr>
      </w:pPr>
      <w:r w:rsidRPr="009E567C">
        <w:rPr>
          <w:rFonts w:ascii="gobCL" w:hAnsi="gobCL"/>
          <w:sz w:val="24"/>
          <w:szCs w:val="24"/>
        </w:rPr>
        <w:t>¿Estará la embarcación que utilice el Cesionario obligada a llevar la bitácora electrónica exigida por el artículo 63 de la LGPA en todos los viajes de pesca?</w:t>
      </w:r>
    </w:p>
    <w:p w:rsidR="00EA457A" w:rsidRDefault="00EA457A" w:rsidP="00FE4044">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highlight w:val="yellow"/>
          <w:lang w:val="es-ES_tradnl" w:eastAsia="es-ES"/>
        </w:rPr>
      </w:pPr>
    </w:p>
    <w:p w:rsidR="006A46B3" w:rsidRDefault="006A46B3" w:rsidP="006A46B3">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6A46B3" w:rsidRDefault="006A46B3" w:rsidP="006A46B3">
      <w:pPr>
        <w:pStyle w:val="Textosinformato"/>
        <w:jc w:val="both"/>
        <w:rPr>
          <w:rFonts w:ascii="gobCL" w:hAnsi="gobCL"/>
          <w:b/>
          <w:color w:val="1F497D" w:themeColor="text2"/>
          <w:sz w:val="24"/>
          <w:szCs w:val="24"/>
        </w:rPr>
      </w:pPr>
    </w:p>
    <w:p w:rsidR="006A46B3" w:rsidRPr="00DC623B" w:rsidRDefault="006A46B3" w:rsidP="006A46B3">
      <w:pPr>
        <w:pStyle w:val="Textosinformato"/>
        <w:jc w:val="both"/>
        <w:rPr>
          <w:rFonts w:ascii="gobCL" w:hAnsi="gobCL"/>
          <w:b/>
          <w:color w:val="1F497D" w:themeColor="text2"/>
          <w:sz w:val="24"/>
          <w:szCs w:val="24"/>
        </w:rPr>
      </w:pPr>
      <w:r>
        <w:rPr>
          <w:rFonts w:ascii="gobCL" w:hAnsi="gobCL"/>
          <w:b/>
          <w:color w:val="1F497D" w:themeColor="text2"/>
          <w:sz w:val="24"/>
          <w:szCs w:val="24"/>
        </w:rPr>
        <w:t>Remitirse a la respuesta N° 54.</w:t>
      </w:r>
    </w:p>
    <w:p w:rsidR="008624C1" w:rsidRPr="009E567C" w:rsidRDefault="008624C1" w:rsidP="008624C1">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r w:rsidRPr="00EA457A">
        <w:rPr>
          <w:rFonts w:ascii="gobCL" w:eastAsia="Times New Roman" w:hAnsi="gobCL"/>
          <w:b/>
          <w:color w:val="1F497D" w:themeColor="text2"/>
          <w:sz w:val="24"/>
          <w:szCs w:val="24"/>
          <w:lang w:val="es-ES_tradnl" w:eastAsia="es-ES"/>
        </w:rPr>
        <w:t xml:space="preserve"> </w:t>
      </w:r>
      <w:r w:rsidRPr="009E567C">
        <w:rPr>
          <w:rFonts w:ascii="gobCL" w:eastAsia="Times New Roman" w:hAnsi="gobCL"/>
          <w:b/>
          <w:color w:val="1F497D" w:themeColor="text2"/>
          <w:sz w:val="24"/>
          <w:szCs w:val="24"/>
          <w:lang w:val="es-ES_tradnl" w:eastAsia="es-ES"/>
        </w:rPr>
        <w:t xml:space="preserve"> </w:t>
      </w:r>
    </w:p>
    <w:p w:rsidR="00DE7F8D" w:rsidRDefault="00DE7F8D" w:rsidP="00FE4044">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lang w:val="es-ES_tradnl" w:eastAsia="es-ES"/>
        </w:rPr>
      </w:pPr>
    </w:p>
    <w:p w:rsidR="00561A2A" w:rsidRPr="009E567C" w:rsidRDefault="00561A2A" w:rsidP="008624C1">
      <w:pPr>
        <w:numPr>
          <w:ilvl w:val="0"/>
          <w:numId w:val="16"/>
        </w:numPr>
        <w:spacing w:after="160" w:line="256" w:lineRule="auto"/>
        <w:ind w:left="0" w:firstLine="0"/>
        <w:jc w:val="both"/>
        <w:rPr>
          <w:rFonts w:ascii="gobCL" w:hAnsi="gobCL"/>
          <w:sz w:val="24"/>
          <w:szCs w:val="24"/>
        </w:rPr>
      </w:pPr>
      <w:r w:rsidRPr="009E567C">
        <w:rPr>
          <w:rFonts w:ascii="gobCL" w:hAnsi="gobCL"/>
          <w:sz w:val="24"/>
          <w:szCs w:val="24"/>
        </w:rPr>
        <w:t>¿Estará obligada la embarcación que utilice el Cesionario a certificar todos los desembarques según lo contemplado en el artículo 64 E de la LGPA y en la resolución exenta N° 5440 de 2015 del Ministerio de Economía, Fomento y Turismo?</w:t>
      </w:r>
    </w:p>
    <w:p w:rsidR="006A46B3" w:rsidRDefault="006A46B3" w:rsidP="006A46B3">
      <w:pPr>
        <w:pStyle w:val="Textosinformato"/>
        <w:jc w:val="both"/>
        <w:rPr>
          <w:rFonts w:ascii="gobCL" w:hAnsi="gobCL"/>
          <w:b/>
          <w:color w:val="1F497D" w:themeColor="text2"/>
          <w:sz w:val="24"/>
          <w:szCs w:val="24"/>
        </w:rPr>
      </w:pPr>
    </w:p>
    <w:p w:rsidR="006A46B3" w:rsidRDefault="006A46B3" w:rsidP="006A46B3">
      <w:pPr>
        <w:pStyle w:val="Textosinformato"/>
        <w:jc w:val="both"/>
        <w:rPr>
          <w:rFonts w:ascii="gobCL" w:hAnsi="gobCL"/>
          <w:b/>
          <w:color w:val="1F497D" w:themeColor="text2"/>
          <w:sz w:val="24"/>
          <w:szCs w:val="24"/>
        </w:rPr>
      </w:pPr>
      <w:r w:rsidRPr="00DC623B">
        <w:rPr>
          <w:rFonts w:ascii="gobCL" w:hAnsi="gobCL"/>
          <w:b/>
          <w:color w:val="1F497D" w:themeColor="text2"/>
          <w:sz w:val="24"/>
          <w:szCs w:val="24"/>
        </w:rPr>
        <w:lastRenderedPageBreak/>
        <w:t>La consulta no dice relación con aclaración de bases.</w:t>
      </w:r>
      <w:r>
        <w:rPr>
          <w:rFonts w:ascii="gobCL" w:hAnsi="gobCL"/>
          <w:b/>
          <w:color w:val="1F497D" w:themeColor="text2"/>
          <w:sz w:val="24"/>
          <w:szCs w:val="24"/>
        </w:rPr>
        <w:t xml:space="preserve"> </w:t>
      </w:r>
    </w:p>
    <w:p w:rsidR="006A46B3" w:rsidRDefault="006A46B3" w:rsidP="006A46B3">
      <w:pPr>
        <w:pStyle w:val="Textosinformato"/>
        <w:jc w:val="both"/>
        <w:rPr>
          <w:rFonts w:ascii="gobCL" w:hAnsi="gobCL"/>
          <w:b/>
          <w:color w:val="1F497D" w:themeColor="text2"/>
          <w:sz w:val="24"/>
          <w:szCs w:val="24"/>
        </w:rPr>
      </w:pPr>
    </w:p>
    <w:p w:rsidR="006A46B3" w:rsidRPr="00312A4D" w:rsidRDefault="003D0D53" w:rsidP="00312A4D">
      <w:pPr>
        <w:pStyle w:val="Textosinformato"/>
        <w:jc w:val="both"/>
        <w:rPr>
          <w:rFonts w:ascii="gobCL" w:hAnsi="gobCL"/>
          <w:b/>
          <w:color w:val="1F497D" w:themeColor="text2"/>
          <w:sz w:val="24"/>
          <w:szCs w:val="24"/>
        </w:rPr>
      </w:pPr>
      <w:r>
        <w:rPr>
          <w:rFonts w:ascii="gobCL" w:hAnsi="gobCL"/>
          <w:b/>
          <w:color w:val="1F497D" w:themeColor="text2"/>
          <w:sz w:val="24"/>
          <w:szCs w:val="24"/>
        </w:rPr>
        <w:t>Sin embargo, el</w:t>
      </w:r>
      <w:r w:rsidR="006A46B3" w:rsidRPr="00312A4D">
        <w:rPr>
          <w:rFonts w:ascii="gobCL" w:hAnsi="gobCL"/>
          <w:b/>
          <w:color w:val="1F497D" w:themeColor="text2"/>
          <w:sz w:val="24"/>
          <w:szCs w:val="24"/>
        </w:rPr>
        <w:t xml:space="preserve"> artículo 55 T de la Ley de Pesca establece expresamente que un cesionario armador artesanal deberá cumplir con la exigencia de certificación de las capturas al momento del desembarque de conformidad con el artículo 64 E de la misma ley. </w:t>
      </w:r>
    </w:p>
    <w:p w:rsidR="008624C1" w:rsidRDefault="008624C1" w:rsidP="00FE4044">
      <w:pPr>
        <w:spacing w:after="160" w:line="256" w:lineRule="auto"/>
        <w:ind w:left="1080"/>
        <w:jc w:val="both"/>
        <w:rPr>
          <w:rFonts w:ascii="gobCL" w:hAnsi="gobCL"/>
          <w:b/>
          <w:color w:val="1F497D" w:themeColor="text2"/>
          <w:sz w:val="24"/>
          <w:szCs w:val="24"/>
        </w:rPr>
      </w:pPr>
    </w:p>
    <w:p w:rsidR="00561A2A" w:rsidRPr="009E567C" w:rsidRDefault="00561A2A" w:rsidP="008624C1">
      <w:pPr>
        <w:numPr>
          <w:ilvl w:val="0"/>
          <w:numId w:val="16"/>
        </w:numPr>
        <w:spacing w:after="160" w:line="256" w:lineRule="auto"/>
        <w:ind w:left="0" w:firstLine="0"/>
        <w:jc w:val="both"/>
        <w:rPr>
          <w:rFonts w:ascii="gobCL" w:hAnsi="gobCL"/>
          <w:sz w:val="24"/>
          <w:szCs w:val="24"/>
        </w:rPr>
      </w:pPr>
      <w:r w:rsidRPr="009E567C">
        <w:rPr>
          <w:rFonts w:ascii="gobCL" w:hAnsi="gobCL"/>
          <w:sz w:val="24"/>
          <w:szCs w:val="24"/>
        </w:rPr>
        <w:t>¿Estará autorizada la embarcación que utilice el Cesionario a capturar merluza común en virtud de su inscripción en el Registro Pesquero Artesanal y con cargo a la cuota artesanal?</w:t>
      </w:r>
    </w:p>
    <w:p w:rsidR="00457726" w:rsidRDefault="00457726" w:rsidP="007F6BA5">
      <w:pPr>
        <w:overflowPunct w:val="0"/>
        <w:autoSpaceDE w:val="0"/>
        <w:autoSpaceDN w:val="0"/>
        <w:adjustRightInd w:val="0"/>
        <w:contextualSpacing/>
        <w:jc w:val="both"/>
        <w:textAlignment w:val="baseline"/>
        <w:rPr>
          <w:rFonts w:ascii="gobCL" w:eastAsia="Times New Roman" w:hAnsi="gobCL"/>
          <w:b/>
          <w:color w:val="1F497D" w:themeColor="text2"/>
          <w:sz w:val="24"/>
          <w:szCs w:val="24"/>
          <w:lang w:val="es-ES_tradnl" w:eastAsia="es-ES"/>
        </w:rPr>
      </w:pPr>
    </w:p>
    <w:p w:rsidR="00FE4044" w:rsidRPr="009E567C" w:rsidRDefault="00127A6B" w:rsidP="00127A6B">
      <w:pPr>
        <w:overflowPunct w:val="0"/>
        <w:autoSpaceDE w:val="0"/>
        <w:autoSpaceDN w:val="0"/>
        <w:adjustRightInd w:val="0"/>
        <w:contextualSpacing/>
        <w:jc w:val="both"/>
        <w:textAlignment w:val="baseline"/>
        <w:rPr>
          <w:rFonts w:ascii="gobCL" w:eastAsia="Times New Roman" w:hAnsi="gobCL"/>
          <w:b/>
          <w:color w:val="1F497D" w:themeColor="text2"/>
          <w:sz w:val="24"/>
          <w:szCs w:val="24"/>
          <w:lang w:val="es-ES_tradnl" w:eastAsia="es-ES"/>
        </w:rPr>
      </w:pPr>
      <w:r>
        <w:rPr>
          <w:rFonts w:ascii="gobCL" w:eastAsia="Times New Roman" w:hAnsi="gobCL"/>
          <w:b/>
          <w:color w:val="1F497D" w:themeColor="text2"/>
          <w:sz w:val="24"/>
          <w:szCs w:val="24"/>
          <w:lang w:val="es-ES_tradnl" w:eastAsia="es-ES"/>
        </w:rPr>
        <w:t>Remitirse a respuesta N° 59.</w:t>
      </w:r>
      <w:r w:rsidR="00E971CA">
        <w:rPr>
          <w:rFonts w:ascii="gobCL" w:eastAsia="Times New Roman" w:hAnsi="gobCL"/>
          <w:b/>
          <w:color w:val="1F497D" w:themeColor="text2"/>
          <w:sz w:val="24"/>
          <w:szCs w:val="24"/>
          <w:lang w:val="es-ES_tradnl" w:eastAsia="es-ES"/>
        </w:rPr>
        <w:t xml:space="preserve"> </w:t>
      </w:r>
    </w:p>
    <w:p w:rsidR="00FE4044" w:rsidRPr="009E567C" w:rsidRDefault="00FE4044" w:rsidP="00FE4044">
      <w:pPr>
        <w:spacing w:after="160" w:line="256" w:lineRule="auto"/>
        <w:ind w:left="1080"/>
        <w:jc w:val="both"/>
        <w:rPr>
          <w:rFonts w:ascii="gobCL" w:hAnsi="gobCL"/>
          <w:sz w:val="24"/>
          <w:szCs w:val="24"/>
        </w:rPr>
      </w:pPr>
    </w:p>
    <w:p w:rsidR="00561A2A" w:rsidRPr="009E567C" w:rsidRDefault="00561A2A" w:rsidP="00DE7F8D">
      <w:pPr>
        <w:numPr>
          <w:ilvl w:val="0"/>
          <w:numId w:val="16"/>
        </w:numPr>
        <w:spacing w:after="160" w:line="256" w:lineRule="auto"/>
        <w:ind w:left="0" w:firstLine="0"/>
        <w:jc w:val="both"/>
        <w:rPr>
          <w:rFonts w:ascii="gobCL" w:hAnsi="gobCL"/>
          <w:sz w:val="24"/>
          <w:szCs w:val="24"/>
        </w:rPr>
      </w:pPr>
      <w:r w:rsidRPr="009E567C">
        <w:rPr>
          <w:rFonts w:ascii="gobCL" w:hAnsi="gobCL"/>
          <w:sz w:val="24"/>
          <w:szCs w:val="24"/>
        </w:rPr>
        <w:t>¿Estará autorizada la embarcación que utilice el Cesionario a capturar, en un mismo viaje de pesca, merluza común con cargo a la cuota artesanal y también a la cesión de toneladas que representa la LTP clase B?</w:t>
      </w:r>
    </w:p>
    <w:p w:rsidR="007E3549" w:rsidRDefault="007E3549" w:rsidP="00FE4044">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lang w:val="es-ES_tradnl" w:eastAsia="es-ES"/>
        </w:rPr>
      </w:pPr>
    </w:p>
    <w:p w:rsidR="00FE4044" w:rsidRPr="009E567C" w:rsidRDefault="00127A6B" w:rsidP="00DE7F8D">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r>
        <w:rPr>
          <w:rFonts w:ascii="gobCL" w:eastAsia="Times New Roman" w:hAnsi="gobCL"/>
          <w:b/>
          <w:color w:val="1F497D" w:themeColor="text2"/>
          <w:sz w:val="24"/>
          <w:szCs w:val="24"/>
          <w:lang w:val="es-ES_tradnl" w:eastAsia="es-ES"/>
        </w:rPr>
        <w:t>Remitirse a respuesta N° 60.</w:t>
      </w:r>
    </w:p>
    <w:p w:rsidR="00F2203A" w:rsidRPr="009E567C" w:rsidRDefault="00F2203A" w:rsidP="00561A2A">
      <w:pPr>
        <w:spacing w:after="0" w:line="240" w:lineRule="auto"/>
        <w:ind w:left="708"/>
        <w:jc w:val="both"/>
        <w:rPr>
          <w:rFonts w:ascii="gobCL" w:hAnsi="gobCL" w:cs="Times New Roman"/>
          <w:b/>
          <w:color w:val="1F497D" w:themeColor="text2"/>
          <w:sz w:val="24"/>
          <w:szCs w:val="24"/>
          <w:lang w:eastAsia="es-CL"/>
        </w:rPr>
      </w:pPr>
    </w:p>
    <w:p w:rsidR="00561A2A" w:rsidRPr="009E567C" w:rsidRDefault="00FE4044" w:rsidP="00DE7F8D">
      <w:pPr>
        <w:numPr>
          <w:ilvl w:val="0"/>
          <w:numId w:val="16"/>
        </w:numPr>
        <w:spacing w:after="160" w:line="256" w:lineRule="auto"/>
        <w:ind w:left="0" w:firstLine="0"/>
        <w:jc w:val="both"/>
        <w:rPr>
          <w:rFonts w:ascii="gobCL" w:hAnsi="gobCL"/>
          <w:sz w:val="24"/>
          <w:szCs w:val="24"/>
        </w:rPr>
      </w:pPr>
      <w:r w:rsidRPr="009E567C">
        <w:rPr>
          <w:rFonts w:ascii="gobCL" w:hAnsi="gobCL"/>
          <w:sz w:val="24"/>
          <w:szCs w:val="24"/>
        </w:rPr>
        <w:t>Consultas</w:t>
      </w:r>
      <w:r w:rsidR="00561A2A" w:rsidRPr="009E567C">
        <w:rPr>
          <w:rFonts w:ascii="gobCL" w:hAnsi="gobCL"/>
          <w:sz w:val="24"/>
          <w:szCs w:val="24"/>
        </w:rPr>
        <w:t xml:space="preserve"> respecto de las bases de la subasta de Licencias Transables de Pesca Clase B del Recurso Merluza Común aprobadas por Resolución Exenta N° 4150 de 2018 de la Subsecretaría de Pesca y Acuicultura:</w:t>
      </w:r>
    </w:p>
    <w:p w:rsidR="00C308DD" w:rsidRDefault="00561A2A" w:rsidP="00C308DD">
      <w:pPr>
        <w:spacing w:after="160" w:line="256" w:lineRule="auto"/>
        <w:jc w:val="both"/>
        <w:rPr>
          <w:rFonts w:ascii="gobCL" w:hAnsi="gobCL"/>
          <w:sz w:val="24"/>
          <w:szCs w:val="24"/>
        </w:rPr>
      </w:pPr>
      <w:r w:rsidRPr="009E567C">
        <w:rPr>
          <w:rFonts w:ascii="gobCL" w:hAnsi="gobCL"/>
          <w:sz w:val="24"/>
          <w:szCs w:val="24"/>
        </w:rPr>
        <w:t>En caso que el adjudicatario de LTP B de merluza común sea un armador artesanal inscrito en el registro pesquero artesanal en el recurso merluza común, tenemos las siguientes interrogantes respecto a cómo efectuar la captura de las especies correspondientes a la LTP B.</w:t>
      </w:r>
      <w:r w:rsidR="00C308DD">
        <w:rPr>
          <w:rFonts w:ascii="gobCL" w:hAnsi="gobCL"/>
          <w:sz w:val="24"/>
          <w:szCs w:val="24"/>
        </w:rPr>
        <w:t xml:space="preserve"> </w:t>
      </w:r>
    </w:p>
    <w:p w:rsidR="00C308DD" w:rsidRDefault="00C308DD" w:rsidP="00C308DD">
      <w:pPr>
        <w:spacing w:after="160" w:line="256" w:lineRule="auto"/>
        <w:jc w:val="both"/>
        <w:rPr>
          <w:rFonts w:ascii="gobCL" w:hAnsi="gobCL"/>
          <w:sz w:val="24"/>
          <w:szCs w:val="24"/>
        </w:rPr>
      </w:pPr>
    </w:p>
    <w:p w:rsidR="00561A2A" w:rsidRPr="00C308DD" w:rsidRDefault="00561A2A" w:rsidP="00C308DD">
      <w:pPr>
        <w:pStyle w:val="Prrafodelista"/>
        <w:numPr>
          <w:ilvl w:val="0"/>
          <w:numId w:val="18"/>
        </w:numPr>
        <w:spacing w:after="160" w:line="256" w:lineRule="auto"/>
        <w:jc w:val="both"/>
        <w:rPr>
          <w:rFonts w:ascii="gobCL" w:hAnsi="gobCL"/>
          <w:sz w:val="24"/>
          <w:szCs w:val="24"/>
        </w:rPr>
      </w:pPr>
      <w:r w:rsidRPr="00C308DD">
        <w:rPr>
          <w:rFonts w:ascii="gobCL" w:hAnsi="gobCL"/>
          <w:sz w:val="24"/>
          <w:szCs w:val="24"/>
        </w:rPr>
        <w:t>En caso de que se use una embarcación artesanal para efectuar la captura de merluza común correspondiente a la LTP, ¿debe inscribirse en forma previa esa nave en el registro a que se refiere el artículo 29 de la Ley General de Pesca y Acuicultura de conformidad con lo establecido en la Resolución Exenta N° 1550 de 2014 del Servicio Nacional de Pesca y Acuicultura y sus modificaciones?</w:t>
      </w:r>
    </w:p>
    <w:p w:rsidR="00780A4B" w:rsidRDefault="00780A4B" w:rsidP="00780A4B">
      <w:pPr>
        <w:pStyle w:val="Textosinformato"/>
        <w:ind w:left="720"/>
        <w:jc w:val="both"/>
        <w:rPr>
          <w:rFonts w:ascii="gobCL" w:hAnsi="gobCL"/>
          <w:b/>
          <w:color w:val="1F497D" w:themeColor="text2"/>
          <w:sz w:val="24"/>
          <w:szCs w:val="24"/>
        </w:rPr>
      </w:pPr>
    </w:p>
    <w:p w:rsidR="00780A4B" w:rsidRDefault="00780A4B" w:rsidP="00780A4B">
      <w:pPr>
        <w:pStyle w:val="Textosinformato"/>
        <w:ind w:left="720"/>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FE4044" w:rsidRPr="009E567C" w:rsidRDefault="00FE4044" w:rsidP="007F4572">
      <w:pPr>
        <w:pStyle w:val="Prrafodelista"/>
        <w:spacing w:line="276" w:lineRule="auto"/>
        <w:ind w:left="1095"/>
        <w:jc w:val="both"/>
        <w:rPr>
          <w:rFonts w:ascii="gobCL" w:hAnsi="gobCL"/>
          <w:sz w:val="24"/>
          <w:szCs w:val="24"/>
        </w:rPr>
      </w:pPr>
    </w:p>
    <w:p w:rsidR="00FE4044" w:rsidRPr="009E567C" w:rsidRDefault="007F4572" w:rsidP="00C308DD">
      <w:pPr>
        <w:ind w:left="709"/>
        <w:jc w:val="both"/>
        <w:rPr>
          <w:rFonts w:ascii="gobCL" w:hAnsi="gobCL"/>
          <w:b/>
          <w:color w:val="1F497D" w:themeColor="text2"/>
          <w:sz w:val="24"/>
          <w:szCs w:val="24"/>
        </w:rPr>
      </w:pPr>
      <w:r w:rsidRPr="009E567C">
        <w:rPr>
          <w:rFonts w:ascii="gobCL" w:hAnsi="gobCL"/>
          <w:b/>
          <w:color w:val="1F497D" w:themeColor="text2"/>
          <w:sz w:val="24"/>
          <w:szCs w:val="24"/>
        </w:rPr>
        <w:t>S</w:t>
      </w:r>
      <w:r w:rsidR="00780A4B">
        <w:rPr>
          <w:rFonts w:ascii="gobCL" w:hAnsi="gobCL"/>
          <w:b/>
          <w:color w:val="1F497D" w:themeColor="text2"/>
          <w:sz w:val="24"/>
          <w:szCs w:val="24"/>
        </w:rPr>
        <w:t xml:space="preserve">in embargo, </w:t>
      </w:r>
      <w:r w:rsidR="0052750F">
        <w:rPr>
          <w:rFonts w:ascii="gobCL" w:hAnsi="gobCL"/>
          <w:b/>
          <w:color w:val="1F497D" w:themeColor="text2"/>
          <w:sz w:val="24"/>
          <w:szCs w:val="24"/>
        </w:rPr>
        <w:t xml:space="preserve">debe inscribirse en forma </w:t>
      </w:r>
      <w:r w:rsidR="00EE12DB">
        <w:rPr>
          <w:rFonts w:ascii="gobCL" w:hAnsi="gobCL"/>
          <w:b/>
          <w:color w:val="1F497D" w:themeColor="text2"/>
          <w:sz w:val="24"/>
          <w:szCs w:val="24"/>
        </w:rPr>
        <w:t xml:space="preserve">a operar </w:t>
      </w:r>
      <w:r w:rsidR="0052750F">
        <w:rPr>
          <w:rFonts w:ascii="gobCL" w:hAnsi="gobCL"/>
          <w:b/>
          <w:color w:val="1F497D" w:themeColor="text2"/>
          <w:sz w:val="24"/>
          <w:szCs w:val="24"/>
        </w:rPr>
        <w:t>previa en dicho registro toda vez que</w:t>
      </w:r>
      <w:r w:rsidR="00FE4044" w:rsidRPr="009E567C">
        <w:rPr>
          <w:rFonts w:ascii="gobCL" w:hAnsi="gobCL"/>
          <w:b/>
          <w:color w:val="1F497D" w:themeColor="text2"/>
          <w:sz w:val="24"/>
          <w:szCs w:val="24"/>
        </w:rPr>
        <w:t xml:space="preserve"> es un requisito habilitante </w:t>
      </w:r>
      <w:r w:rsidR="0052750F">
        <w:rPr>
          <w:rFonts w:ascii="gobCL" w:hAnsi="gobCL"/>
          <w:b/>
          <w:color w:val="1F497D" w:themeColor="text2"/>
          <w:sz w:val="24"/>
          <w:szCs w:val="24"/>
        </w:rPr>
        <w:t>para operar en la unidad de pesquería que corresponda a la licencia</w:t>
      </w:r>
      <w:r w:rsidR="00FE4044" w:rsidRPr="009E567C">
        <w:rPr>
          <w:rFonts w:ascii="gobCL" w:hAnsi="gobCL"/>
          <w:b/>
          <w:color w:val="1F497D" w:themeColor="text2"/>
          <w:sz w:val="24"/>
          <w:szCs w:val="24"/>
        </w:rPr>
        <w:t>.</w:t>
      </w:r>
    </w:p>
    <w:p w:rsidR="00561A2A" w:rsidRPr="009E567C" w:rsidRDefault="00561A2A" w:rsidP="00561A2A">
      <w:pPr>
        <w:pStyle w:val="Prrafodelista"/>
        <w:spacing w:line="276" w:lineRule="auto"/>
        <w:ind w:left="0"/>
        <w:jc w:val="both"/>
        <w:rPr>
          <w:rFonts w:ascii="gobCL" w:hAnsi="gobCL"/>
          <w:sz w:val="24"/>
          <w:szCs w:val="24"/>
        </w:rPr>
      </w:pPr>
    </w:p>
    <w:p w:rsidR="00561A2A" w:rsidRPr="00C308DD" w:rsidRDefault="00561A2A" w:rsidP="00C308DD">
      <w:pPr>
        <w:pStyle w:val="Prrafodelista"/>
        <w:numPr>
          <w:ilvl w:val="0"/>
          <w:numId w:val="18"/>
        </w:numPr>
        <w:jc w:val="both"/>
        <w:rPr>
          <w:rFonts w:ascii="gobCL" w:hAnsi="gobCL"/>
          <w:sz w:val="24"/>
          <w:szCs w:val="24"/>
        </w:rPr>
      </w:pPr>
      <w:r w:rsidRPr="00C308DD">
        <w:rPr>
          <w:rFonts w:ascii="gobCL" w:hAnsi="gobCL"/>
          <w:sz w:val="24"/>
          <w:szCs w:val="24"/>
        </w:rPr>
        <w:lastRenderedPageBreak/>
        <w:t>En el caso anterior, con la inscripción de la nave en el registro del artículo 29 de la Ley General de Pesca y Acuicultura, ¿ésta se considera nave industrial para los efectos establecidos en dicho cuerpo legal, aplicándose, entre otras, todas las obligaciones establecidas en los artículos 64 B, 64 D y 64 I?</w:t>
      </w:r>
    </w:p>
    <w:p w:rsidR="00127A6B" w:rsidRDefault="00127A6B" w:rsidP="00127A6B">
      <w:pPr>
        <w:pStyle w:val="Textosinformato"/>
        <w:ind w:left="720"/>
        <w:jc w:val="both"/>
        <w:rPr>
          <w:rFonts w:ascii="gobCL" w:hAnsi="gobCL"/>
          <w:b/>
          <w:color w:val="1F497D" w:themeColor="text2"/>
          <w:sz w:val="24"/>
          <w:szCs w:val="24"/>
        </w:rPr>
      </w:pPr>
    </w:p>
    <w:p w:rsidR="00127A6B" w:rsidRDefault="00127A6B" w:rsidP="00127A6B">
      <w:pPr>
        <w:pStyle w:val="Textosinformato"/>
        <w:ind w:left="720"/>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127A6B" w:rsidRDefault="00127A6B" w:rsidP="007F4572">
      <w:pPr>
        <w:ind w:left="708"/>
        <w:jc w:val="both"/>
        <w:rPr>
          <w:rFonts w:ascii="gobCL" w:hAnsi="gobCL"/>
          <w:b/>
          <w:color w:val="1F497D" w:themeColor="text2"/>
          <w:sz w:val="24"/>
          <w:szCs w:val="24"/>
        </w:rPr>
      </w:pPr>
    </w:p>
    <w:p w:rsidR="007F4572" w:rsidRPr="009E567C" w:rsidRDefault="003D45AA" w:rsidP="007F4572">
      <w:pPr>
        <w:ind w:left="708"/>
        <w:jc w:val="both"/>
        <w:rPr>
          <w:rFonts w:ascii="gobCL" w:hAnsi="gobCL"/>
          <w:b/>
          <w:color w:val="1F497D" w:themeColor="text2"/>
          <w:sz w:val="24"/>
          <w:szCs w:val="24"/>
        </w:rPr>
      </w:pPr>
      <w:r>
        <w:rPr>
          <w:rFonts w:ascii="gobCL" w:hAnsi="gobCL"/>
          <w:b/>
          <w:color w:val="1F497D" w:themeColor="text2"/>
          <w:sz w:val="24"/>
          <w:szCs w:val="24"/>
        </w:rPr>
        <w:t>Remitirse a la respuesta 5</w:t>
      </w:r>
      <w:r w:rsidR="00127A6B">
        <w:rPr>
          <w:rFonts w:ascii="gobCL" w:hAnsi="gobCL"/>
          <w:b/>
          <w:color w:val="1F497D" w:themeColor="text2"/>
          <w:sz w:val="24"/>
          <w:szCs w:val="24"/>
        </w:rPr>
        <w:t>4</w:t>
      </w:r>
      <w:r w:rsidR="007F4572" w:rsidRPr="009E567C">
        <w:rPr>
          <w:rFonts w:ascii="gobCL" w:hAnsi="gobCL"/>
          <w:b/>
          <w:color w:val="1F497D" w:themeColor="text2"/>
          <w:sz w:val="24"/>
          <w:szCs w:val="24"/>
        </w:rPr>
        <w:t>.</w:t>
      </w:r>
    </w:p>
    <w:p w:rsidR="00561A2A" w:rsidRPr="009E567C" w:rsidRDefault="00561A2A" w:rsidP="00561A2A">
      <w:pPr>
        <w:pStyle w:val="Prrafodelista"/>
        <w:jc w:val="both"/>
        <w:rPr>
          <w:rFonts w:ascii="gobCL" w:hAnsi="gobCL"/>
          <w:sz w:val="24"/>
          <w:szCs w:val="24"/>
        </w:rPr>
      </w:pPr>
    </w:p>
    <w:p w:rsidR="00561A2A" w:rsidRPr="009E567C" w:rsidRDefault="00561A2A" w:rsidP="00C308DD">
      <w:pPr>
        <w:pStyle w:val="Prrafodelista"/>
        <w:numPr>
          <w:ilvl w:val="0"/>
          <w:numId w:val="18"/>
        </w:numPr>
        <w:spacing w:line="276" w:lineRule="auto"/>
        <w:jc w:val="both"/>
        <w:rPr>
          <w:rFonts w:ascii="gobCL" w:hAnsi="gobCL"/>
          <w:sz w:val="24"/>
          <w:szCs w:val="24"/>
        </w:rPr>
      </w:pPr>
      <w:r w:rsidRPr="009E567C">
        <w:rPr>
          <w:rFonts w:ascii="gobCL" w:hAnsi="gobCL"/>
          <w:sz w:val="24"/>
          <w:szCs w:val="24"/>
        </w:rPr>
        <w:t xml:space="preserve"> Relacionado con la letra anterior, ¿durante todo el tiempo que la embarcación se encuentre inscrita en el registro del artículo 29 de la Ley General de Pesca y Acuicultura, tiene que cumplir con las obligaciones de los artículos 64B, 64 D y 64 I?</w:t>
      </w:r>
    </w:p>
    <w:p w:rsidR="0052750F" w:rsidRDefault="0052750F" w:rsidP="007F4572">
      <w:pPr>
        <w:ind w:left="708"/>
        <w:jc w:val="both"/>
        <w:rPr>
          <w:rFonts w:ascii="gobCL" w:hAnsi="gobCL"/>
          <w:b/>
          <w:color w:val="1F497D" w:themeColor="text2"/>
          <w:sz w:val="24"/>
          <w:szCs w:val="24"/>
        </w:rPr>
      </w:pPr>
    </w:p>
    <w:p w:rsidR="00127A6B" w:rsidRDefault="00127A6B" w:rsidP="00127A6B">
      <w:pPr>
        <w:pStyle w:val="Textosinformato"/>
        <w:ind w:left="720"/>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AF2A0A" w:rsidRDefault="00AF2A0A" w:rsidP="00127A6B">
      <w:pPr>
        <w:ind w:left="708"/>
        <w:jc w:val="both"/>
        <w:rPr>
          <w:rFonts w:ascii="gobCL" w:hAnsi="gobCL"/>
          <w:b/>
          <w:color w:val="1F497D" w:themeColor="text2"/>
          <w:sz w:val="24"/>
          <w:szCs w:val="24"/>
        </w:rPr>
      </w:pPr>
    </w:p>
    <w:p w:rsidR="00127A6B" w:rsidRDefault="00127A6B" w:rsidP="00127A6B">
      <w:pPr>
        <w:ind w:left="708"/>
        <w:jc w:val="both"/>
        <w:rPr>
          <w:rFonts w:ascii="gobCL" w:hAnsi="gobCL"/>
          <w:b/>
          <w:color w:val="1F497D" w:themeColor="text2"/>
          <w:sz w:val="24"/>
          <w:szCs w:val="24"/>
        </w:rPr>
      </w:pPr>
      <w:r>
        <w:rPr>
          <w:rFonts w:ascii="gobCL" w:hAnsi="gobCL"/>
          <w:b/>
          <w:color w:val="1F497D" w:themeColor="text2"/>
          <w:sz w:val="24"/>
          <w:szCs w:val="24"/>
        </w:rPr>
        <w:t>Remitirse a la respuesta 54</w:t>
      </w:r>
      <w:r w:rsidRPr="009E567C">
        <w:rPr>
          <w:rFonts w:ascii="gobCL" w:hAnsi="gobCL"/>
          <w:b/>
          <w:color w:val="1F497D" w:themeColor="text2"/>
          <w:sz w:val="24"/>
          <w:szCs w:val="24"/>
        </w:rPr>
        <w:t>.</w:t>
      </w:r>
    </w:p>
    <w:p w:rsidR="00127A6B" w:rsidRPr="009E567C" w:rsidRDefault="00127A6B" w:rsidP="00127A6B">
      <w:pPr>
        <w:ind w:left="708"/>
        <w:jc w:val="both"/>
        <w:rPr>
          <w:rFonts w:ascii="gobCL" w:hAnsi="gobCL"/>
          <w:b/>
          <w:color w:val="1F497D" w:themeColor="text2"/>
          <w:sz w:val="24"/>
          <w:szCs w:val="24"/>
        </w:rPr>
      </w:pPr>
    </w:p>
    <w:p w:rsidR="00561A2A" w:rsidRDefault="00561A2A" w:rsidP="00C308DD">
      <w:pPr>
        <w:pStyle w:val="Prrafodelista"/>
        <w:numPr>
          <w:ilvl w:val="0"/>
          <w:numId w:val="18"/>
        </w:numPr>
        <w:spacing w:line="276" w:lineRule="auto"/>
        <w:jc w:val="both"/>
        <w:rPr>
          <w:rFonts w:ascii="gobCL" w:hAnsi="gobCL"/>
          <w:sz w:val="24"/>
          <w:szCs w:val="24"/>
        </w:rPr>
      </w:pPr>
      <w:r w:rsidRPr="009E567C">
        <w:rPr>
          <w:rFonts w:ascii="gobCL" w:hAnsi="gobCL"/>
          <w:sz w:val="24"/>
          <w:szCs w:val="24"/>
        </w:rPr>
        <w:t>El titular de la LTP Clase B de merluza común, para poder hacer efectiva su operación ¿debe contar con licencia transable de pesca o permisos extraordinarios de las especies asociadas de conformidad con la Resolución Exenta N° 3200 de 2013 de la Subsecretaría de Pesca? Al respecto, la norma señala expresamente con licencia o permiso (entendiéndose por tal permiso extraordinario de pesca) no siendo suficiente una inscripción en el registro artesanal, por no cumplirse con el requisito establecido en la ley. Por favor aclarar.</w:t>
      </w:r>
    </w:p>
    <w:p w:rsidR="008E6A34" w:rsidRPr="009E567C" w:rsidRDefault="008E6A34" w:rsidP="008E6A34">
      <w:pPr>
        <w:pStyle w:val="Prrafodelista"/>
        <w:spacing w:line="276" w:lineRule="auto"/>
        <w:jc w:val="both"/>
        <w:rPr>
          <w:rFonts w:ascii="gobCL" w:hAnsi="gobCL"/>
          <w:sz w:val="24"/>
          <w:szCs w:val="24"/>
        </w:rPr>
      </w:pPr>
    </w:p>
    <w:p w:rsidR="00AD190B" w:rsidRPr="00005CF2" w:rsidRDefault="00127A6B" w:rsidP="00AD190B">
      <w:pPr>
        <w:ind w:left="851"/>
        <w:jc w:val="both"/>
        <w:rPr>
          <w:rFonts w:ascii="gobCL" w:hAnsi="gobCL"/>
          <w:b/>
          <w:color w:val="1F497D" w:themeColor="text2"/>
          <w:sz w:val="24"/>
          <w:szCs w:val="24"/>
        </w:rPr>
      </w:pPr>
      <w:r>
        <w:rPr>
          <w:rFonts w:ascii="gobCL" w:hAnsi="gobCL"/>
          <w:b/>
          <w:color w:val="1F497D" w:themeColor="text2"/>
          <w:sz w:val="24"/>
          <w:szCs w:val="24"/>
        </w:rPr>
        <w:t xml:space="preserve">El armador artesanal puede realizar capturas sin contar con </w:t>
      </w:r>
      <w:r w:rsidR="00005CF2">
        <w:rPr>
          <w:rFonts w:ascii="gobCL" w:hAnsi="gobCL"/>
          <w:b/>
          <w:color w:val="1F497D" w:themeColor="text2"/>
          <w:sz w:val="24"/>
          <w:szCs w:val="24"/>
        </w:rPr>
        <w:t xml:space="preserve">Licencia Transable de Pesca o Permiso Extraordinario de </w:t>
      </w:r>
      <w:r w:rsidR="00AD190B">
        <w:rPr>
          <w:rFonts w:ascii="gobCL" w:hAnsi="gobCL"/>
          <w:b/>
          <w:color w:val="1F497D" w:themeColor="text2"/>
          <w:sz w:val="24"/>
          <w:szCs w:val="24"/>
        </w:rPr>
        <w:t>las especies asociadas</w:t>
      </w:r>
      <w:r>
        <w:rPr>
          <w:rFonts w:ascii="gobCL" w:hAnsi="gobCL"/>
          <w:b/>
          <w:color w:val="1F497D" w:themeColor="text2"/>
          <w:sz w:val="24"/>
          <w:szCs w:val="24"/>
        </w:rPr>
        <w:t xml:space="preserve">, en la medida </w:t>
      </w:r>
      <w:r w:rsidR="00005CF2" w:rsidRPr="00005CF2">
        <w:rPr>
          <w:rFonts w:ascii="gobCL" w:hAnsi="gobCL"/>
          <w:b/>
          <w:color w:val="1F497D" w:themeColor="text2"/>
          <w:sz w:val="24"/>
          <w:szCs w:val="24"/>
        </w:rPr>
        <w:t xml:space="preserve">que </w:t>
      </w:r>
      <w:r w:rsidR="00AD190B" w:rsidRPr="00005CF2">
        <w:rPr>
          <w:rFonts w:ascii="gobCL" w:hAnsi="gobCL"/>
          <w:b/>
          <w:color w:val="1F497D" w:themeColor="text2"/>
          <w:sz w:val="24"/>
          <w:szCs w:val="24"/>
        </w:rPr>
        <w:t>cuente con cuota artesanal</w:t>
      </w:r>
      <w:r w:rsidR="00005CF2" w:rsidRPr="00005CF2">
        <w:rPr>
          <w:rFonts w:ascii="gobCL" w:hAnsi="gobCL"/>
          <w:b/>
          <w:color w:val="1F497D" w:themeColor="text2"/>
          <w:sz w:val="24"/>
          <w:szCs w:val="24"/>
        </w:rPr>
        <w:t xml:space="preserve"> </w:t>
      </w:r>
      <w:r w:rsidR="00005CF2">
        <w:rPr>
          <w:rFonts w:ascii="gobCL" w:hAnsi="gobCL"/>
          <w:b/>
          <w:color w:val="1F497D" w:themeColor="text2"/>
          <w:sz w:val="24"/>
          <w:szCs w:val="24"/>
        </w:rPr>
        <w:t xml:space="preserve">de las </w:t>
      </w:r>
      <w:r w:rsidR="00043C45">
        <w:rPr>
          <w:rFonts w:ascii="gobCL" w:hAnsi="gobCL"/>
          <w:b/>
          <w:color w:val="1F497D" w:themeColor="text2"/>
          <w:sz w:val="24"/>
          <w:szCs w:val="24"/>
        </w:rPr>
        <w:t xml:space="preserve">referidas </w:t>
      </w:r>
      <w:r w:rsidR="00005CF2">
        <w:rPr>
          <w:rFonts w:ascii="gobCL" w:hAnsi="gobCL"/>
          <w:b/>
          <w:color w:val="1F497D" w:themeColor="text2"/>
          <w:sz w:val="24"/>
          <w:szCs w:val="24"/>
        </w:rPr>
        <w:t xml:space="preserve">especies </w:t>
      </w:r>
      <w:r w:rsidR="00005CF2" w:rsidRPr="00005CF2">
        <w:rPr>
          <w:rFonts w:ascii="gobCL" w:hAnsi="gobCL"/>
          <w:b/>
          <w:color w:val="1F497D" w:themeColor="text2"/>
          <w:sz w:val="24"/>
          <w:szCs w:val="24"/>
        </w:rPr>
        <w:t>(RPA o RAE)</w:t>
      </w:r>
      <w:r w:rsidR="00AD190B" w:rsidRPr="00005CF2">
        <w:rPr>
          <w:rFonts w:ascii="gobCL" w:hAnsi="gobCL"/>
          <w:b/>
          <w:color w:val="1F497D" w:themeColor="text2"/>
          <w:sz w:val="24"/>
          <w:szCs w:val="24"/>
        </w:rPr>
        <w:t>.</w:t>
      </w:r>
    </w:p>
    <w:p w:rsidR="00561A2A" w:rsidRPr="009E567C" w:rsidRDefault="00561A2A" w:rsidP="00561A2A">
      <w:pPr>
        <w:pStyle w:val="Prrafodelista"/>
        <w:spacing w:line="276" w:lineRule="auto"/>
        <w:ind w:left="0"/>
        <w:jc w:val="both"/>
        <w:rPr>
          <w:rFonts w:ascii="gobCL" w:hAnsi="gobCL"/>
          <w:sz w:val="24"/>
          <w:szCs w:val="24"/>
        </w:rPr>
      </w:pPr>
    </w:p>
    <w:p w:rsidR="00561A2A" w:rsidRDefault="00561A2A" w:rsidP="001743F2">
      <w:pPr>
        <w:pStyle w:val="Prrafodelista"/>
        <w:numPr>
          <w:ilvl w:val="0"/>
          <w:numId w:val="18"/>
        </w:numPr>
        <w:spacing w:line="276" w:lineRule="auto"/>
        <w:jc w:val="both"/>
        <w:rPr>
          <w:rFonts w:ascii="gobCL" w:hAnsi="gobCL"/>
          <w:sz w:val="24"/>
          <w:szCs w:val="24"/>
        </w:rPr>
      </w:pPr>
      <w:r w:rsidRPr="009E567C">
        <w:rPr>
          <w:rFonts w:ascii="gobCL" w:hAnsi="gobCL"/>
          <w:sz w:val="24"/>
          <w:szCs w:val="24"/>
        </w:rPr>
        <w:t>¿Con qué arte de pesca se podrá hacer efectiva la captura de la merluza común correspondiente a la LTP B? ¿con el mismo arte de pesca que hoy usa la flota industrial?</w:t>
      </w:r>
    </w:p>
    <w:p w:rsidR="001743F2" w:rsidRDefault="001743F2" w:rsidP="001743F2">
      <w:pPr>
        <w:pStyle w:val="Prrafodelista"/>
        <w:spacing w:after="160" w:line="256" w:lineRule="auto"/>
        <w:jc w:val="both"/>
        <w:rPr>
          <w:rFonts w:ascii="gobCL" w:hAnsi="gobCL"/>
          <w:b/>
          <w:color w:val="1F497D" w:themeColor="text2"/>
          <w:sz w:val="24"/>
          <w:szCs w:val="24"/>
        </w:rPr>
      </w:pPr>
    </w:p>
    <w:p w:rsidR="00AF2A0A" w:rsidRDefault="00AF2A0A" w:rsidP="00AF2A0A">
      <w:pPr>
        <w:pStyle w:val="Textosinformato"/>
        <w:ind w:left="720"/>
        <w:jc w:val="both"/>
        <w:rPr>
          <w:rFonts w:ascii="gobCL" w:hAnsi="gobCL"/>
          <w:b/>
          <w:color w:val="1F497D" w:themeColor="text2"/>
          <w:sz w:val="24"/>
          <w:szCs w:val="24"/>
        </w:rPr>
      </w:pPr>
      <w:r w:rsidRPr="00DC623B">
        <w:rPr>
          <w:rFonts w:ascii="gobCL" w:hAnsi="gobCL"/>
          <w:b/>
          <w:color w:val="1F497D" w:themeColor="text2"/>
          <w:sz w:val="24"/>
          <w:szCs w:val="24"/>
        </w:rPr>
        <w:t>La consulta no dice relación con aclaración de bases.</w:t>
      </w:r>
      <w:r>
        <w:rPr>
          <w:rFonts w:ascii="gobCL" w:hAnsi="gobCL"/>
          <w:b/>
          <w:color w:val="1F497D" w:themeColor="text2"/>
          <w:sz w:val="24"/>
          <w:szCs w:val="24"/>
        </w:rPr>
        <w:t xml:space="preserve"> </w:t>
      </w:r>
    </w:p>
    <w:p w:rsidR="00AF2A0A" w:rsidRDefault="00AF2A0A" w:rsidP="00AF2A0A">
      <w:pPr>
        <w:ind w:left="708"/>
        <w:jc w:val="both"/>
        <w:rPr>
          <w:rFonts w:ascii="gobCL" w:hAnsi="gobCL"/>
          <w:b/>
          <w:color w:val="1F497D" w:themeColor="text2"/>
          <w:sz w:val="24"/>
          <w:szCs w:val="24"/>
        </w:rPr>
      </w:pPr>
    </w:p>
    <w:p w:rsidR="00AF2A0A" w:rsidRDefault="00AF2A0A" w:rsidP="00AF2A0A">
      <w:pPr>
        <w:ind w:left="708"/>
        <w:jc w:val="both"/>
        <w:rPr>
          <w:rFonts w:ascii="gobCL" w:hAnsi="gobCL"/>
          <w:b/>
          <w:color w:val="1F497D" w:themeColor="text2"/>
          <w:sz w:val="24"/>
          <w:szCs w:val="24"/>
        </w:rPr>
      </w:pPr>
      <w:r>
        <w:rPr>
          <w:rFonts w:ascii="gobCL" w:hAnsi="gobCL"/>
          <w:b/>
          <w:color w:val="1F497D" w:themeColor="text2"/>
          <w:sz w:val="24"/>
          <w:szCs w:val="24"/>
        </w:rPr>
        <w:t>Remitirse a la respuesta 53</w:t>
      </w:r>
      <w:r w:rsidRPr="009E567C">
        <w:rPr>
          <w:rFonts w:ascii="gobCL" w:hAnsi="gobCL"/>
          <w:b/>
          <w:color w:val="1F497D" w:themeColor="text2"/>
          <w:sz w:val="24"/>
          <w:szCs w:val="24"/>
        </w:rPr>
        <w:t>.</w:t>
      </w:r>
    </w:p>
    <w:p w:rsidR="00AF2A0A" w:rsidRDefault="00AF2A0A" w:rsidP="00AF2A0A">
      <w:pPr>
        <w:ind w:left="708"/>
        <w:jc w:val="both"/>
        <w:rPr>
          <w:rFonts w:ascii="gobCL" w:hAnsi="gobCL"/>
          <w:b/>
          <w:color w:val="1F497D" w:themeColor="text2"/>
          <w:sz w:val="24"/>
          <w:szCs w:val="24"/>
        </w:rPr>
      </w:pPr>
    </w:p>
    <w:p w:rsidR="00561A2A" w:rsidRDefault="00561A2A" w:rsidP="00D77546">
      <w:pPr>
        <w:pStyle w:val="Prrafodelista"/>
        <w:numPr>
          <w:ilvl w:val="0"/>
          <w:numId w:val="14"/>
        </w:numPr>
        <w:spacing w:line="276" w:lineRule="auto"/>
        <w:jc w:val="both"/>
        <w:rPr>
          <w:rFonts w:ascii="gobCL" w:hAnsi="gobCL"/>
          <w:sz w:val="24"/>
          <w:szCs w:val="24"/>
        </w:rPr>
      </w:pPr>
      <w:r w:rsidRPr="009E567C">
        <w:rPr>
          <w:rFonts w:ascii="gobCL" w:hAnsi="gobCL"/>
          <w:sz w:val="24"/>
          <w:szCs w:val="24"/>
        </w:rPr>
        <w:t>¿En un mismo viaje de pesca se puede efectuar capturas con cargo a la LTP y a la cuota de la fracción artesanal a que tenga derecho en virtud de la inscripción en el Registro Pesquero Artesanal?</w:t>
      </w:r>
      <w:r w:rsidRPr="009E567C">
        <w:rPr>
          <w:rFonts w:ascii="Courier New" w:hAnsi="Courier New" w:cs="Courier New"/>
          <w:sz w:val="24"/>
          <w:szCs w:val="24"/>
        </w:rPr>
        <w:t> </w:t>
      </w:r>
      <w:r w:rsidRPr="009E567C">
        <w:rPr>
          <w:rFonts w:ascii="gobCL" w:hAnsi="gobCL"/>
          <w:sz w:val="24"/>
          <w:szCs w:val="24"/>
        </w:rPr>
        <w:t xml:space="preserve"> </w:t>
      </w:r>
    </w:p>
    <w:p w:rsidR="001743F2" w:rsidRDefault="001743F2" w:rsidP="00D77546">
      <w:pPr>
        <w:pStyle w:val="Prrafodelista"/>
        <w:overflowPunct w:val="0"/>
        <w:autoSpaceDE w:val="0"/>
        <w:autoSpaceDN w:val="0"/>
        <w:adjustRightInd w:val="0"/>
        <w:contextualSpacing/>
        <w:jc w:val="both"/>
        <w:textAlignment w:val="baseline"/>
        <w:rPr>
          <w:rFonts w:ascii="gobCL" w:eastAsia="Times New Roman" w:hAnsi="gobCL"/>
          <w:b/>
          <w:color w:val="1F497D" w:themeColor="text2"/>
          <w:sz w:val="24"/>
          <w:szCs w:val="24"/>
          <w:lang w:val="es-ES_tradnl" w:eastAsia="es-ES"/>
        </w:rPr>
      </w:pPr>
    </w:p>
    <w:p w:rsidR="00AF2A0A" w:rsidRDefault="00D77546" w:rsidP="00D77546">
      <w:pPr>
        <w:pStyle w:val="Prrafodelista"/>
        <w:overflowPunct w:val="0"/>
        <w:autoSpaceDE w:val="0"/>
        <w:autoSpaceDN w:val="0"/>
        <w:adjustRightInd w:val="0"/>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La pregunta no dice </w:t>
      </w:r>
      <w:r w:rsidR="00EF11E8">
        <w:rPr>
          <w:rFonts w:ascii="gobCL" w:eastAsia="Times New Roman" w:hAnsi="gobCL"/>
          <w:b/>
          <w:color w:val="1F497D" w:themeColor="text2"/>
          <w:sz w:val="24"/>
          <w:szCs w:val="24"/>
          <w:lang w:val="es-ES_tradnl" w:eastAsia="es-ES"/>
        </w:rPr>
        <w:t xml:space="preserve">relación </w:t>
      </w:r>
      <w:r w:rsidRPr="009E567C">
        <w:rPr>
          <w:rFonts w:ascii="gobCL" w:eastAsia="Times New Roman" w:hAnsi="gobCL"/>
          <w:b/>
          <w:color w:val="1F497D" w:themeColor="text2"/>
          <w:sz w:val="24"/>
          <w:szCs w:val="24"/>
          <w:lang w:val="es-ES_tradnl" w:eastAsia="es-ES"/>
        </w:rPr>
        <w:t xml:space="preserve">con aclaración de bases. </w:t>
      </w:r>
    </w:p>
    <w:p w:rsidR="00AF2A0A" w:rsidRDefault="00AF2A0A" w:rsidP="00D77546">
      <w:pPr>
        <w:pStyle w:val="Prrafodelista"/>
        <w:overflowPunct w:val="0"/>
        <w:autoSpaceDE w:val="0"/>
        <w:autoSpaceDN w:val="0"/>
        <w:adjustRightInd w:val="0"/>
        <w:contextualSpacing/>
        <w:jc w:val="both"/>
        <w:textAlignment w:val="baseline"/>
        <w:rPr>
          <w:rFonts w:ascii="gobCL" w:eastAsia="Times New Roman" w:hAnsi="gobCL"/>
          <w:b/>
          <w:color w:val="1F497D" w:themeColor="text2"/>
          <w:sz w:val="24"/>
          <w:szCs w:val="24"/>
          <w:lang w:val="es-ES_tradnl" w:eastAsia="es-ES"/>
        </w:rPr>
      </w:pPr>
    </w:p>
    <w:p w:rsidR="00D77546" w:rsidRPr="009E567C" w:rsidRDefault="00AF2A0A" w:rsidP="00D77546">
      <w:pPr>
        <w:pStyle w:val="Prrafodelista"/>
        <w:overflowPunct w:val="0"/>
        <w:autoSpaceDE w:val="0"/>
        <w:autoSpaceDN w:val="0"/>
        <w:adjustRightInd w:val="0"/>
        <w:contextualSpacing/>
        <w:jc w:val="both"/>
        <w:textAlignment w:val="baseline"/>
        <w:rPr>
          <w:rFonts w:ascii="gobCL" w:eastAsia="Times New Roman" w:hAnsi="gobCL"/>
          <w:b/>
          <w:color w:val="1F497D" w:themeColor="text2"/>
          <w:sz w:val="24"/>
          <w:szCs w:val="24"/>
          <w:lang w:val="es-ES_tradnl" w:eastAsia="es-ES"/>
        </w:rPr>
      </w:pPr>
      <w:r>
        <w:rPr>
          <w:rFonts w:ascii="gobCL" w:eastAsia="Times New Roman" w:hAnsi="gobCL"/>
          <w:b/>
          <w:color w:val="1F497D" w:themeColor="text2"/>
          <w:sz w:val="24"/>
          <w:szCs w:val="24"/>
          <w:lang w:val="es-ES_tradnl" w:eastAsia="es-ES"/>
        </w:rPr>
        <w:t>Remitirse a la respuesta N° 60.</w:t>
      </w:r>
    </w:p>
    <w:p w:rsidR="00561A2A" w:rsidRPr="009E567C" w:rsidRDefault="00561A2A" w:rsidP="00561A2A">
      <w:pPr>
        <w:pStyle w:val="Prrafodelista"/>
        <w:jc w:val="both"/>
        <w:rPr>
          <w:rFonts w:ascii="gobCL" w:hAnsi="gobCL"/>
          <w:sz w:val="24"/>
          <w:szCs w:val="24"/>
        </w:rPr>
      </w:pPr>
    </w:p>
    <w:p w:rsidR="00561A2A" w:rsidRPr="009E567C" w:rsidRDefault="00561A2A" w:rsidP="001743F2">
      <w:pPr>
        <w:pStyle w:val="Prrafodelista"/>
        <w:numPr>
          <w:ilvl w:val="0"/>
          <w:numId w:val="14"/>
        </w:numPr>
        <w:spacing w:line="276" w:lineRule="auto"/>
        <w:jc w:val="both"/>
        <w:rPr>
          <w:rFonts w:ascii="gobCL" w:hAnsi="gobCL"/>
          <w:sz w:val="24"/>
          <w:szCs w:val="24"/>
        </w:rPr>
      </w:pPr>
      <w:r w:rsidRPr="009E567C">
        <w:rPr>
          <w:rFonts w:ascii="gobCL" w:hAnsi="gobCL"/>
          <w:sz w:val="24"/>
          <w:szCs w:val="24"/>
        </w:rPr>
        <w:t>¿la embarcación artesanal que se inscriba para poder efectuar capturas con cargo a la LTP debe en forma previa a efectuar un nuevo viaje de pesca para capturar con cargo a la fracción artesanal</w:t>
      </w:r>
      <w:r w:rsidRPr="001743F2">
        <w:rPr>
          <w:rFonts w:ascii="gobCL" w:hAnsi="gobCL"/>
          <w:sz w:val="24"/>
          <w:szCs w:val="24"/>
        </w:rPr>
        <w:t> </w:t>
      </w:r>
      <w:r w:rsidRPr="009E567C">
        <w:rPr>
          <w:rFonts w:ascii="gobCL" w:hAnsi="gobCL"/>
          <w:sz w:val="24"/>
          <w:szCs w:val="24"/>
        </w:rPr>
        <w:t xml:space="preserve"> desinscribirse del registro a que se refiere el art</w:t>
      </w:r>
      <w:r w:rsidRPr="001743F2">
        <w:rPr>
          <w:rFonts w:ascii="gobCL" w:hAnsi="gobCL"/>
          <w:sz w:val="24"/>
          <w:szCs w:val="24"/>
        </w:rPr>
        <w:t>í</w:t>
      </w:r>
      <w:r w:rsidRPr="009E567C">
        <w:rPr>
          <w:rFonts w:ascii="gobCL" w:hAnsi="gobCL"/>
          <w:sz w:val="24"/>
          <w:szCs w:val="24"/>
        </w:rPr>
        <w:t>culo 29 de la Ley General de Pesca y Acuicultura? de ser afirmativa la respuesta ¿no pueden existir viajes alternativos (es decir uno a capturar cuota con cargo a LTP y luego de desembarcar, efectuar</w:t>
      </w:r>
      <w:r w:rsidRPr="001743F2">
        <w:rPr>
          <w:rFonts w:ascii="gobCL" w:hAnsi="gobCL"/>
          <w:sz w:val="24"/>
          <w:szCs w:val="24"/>
        </w:rPr>
        <w:t> </w:t>
      </w:r>
      <w:r w:rsidRPr="009E567C">
        <w:rPr>
          <w:rFonts w:ascii="gobCL" w:hAnsi="gobCL"/>
          <w:sz w:val="24"/>
          <w:szCs w:val="24"/>
        </w:rPr>
        <w:t xml:space="preserve"> viaje de pesca a capturar cuota con cargo a fracci</w:t>
      </w:r>
      <w:r w:rsidRPr="001743F2">
        <w:rPr>
          <w:rFonts w:ascii="gobCL" w:hAnsi="gobCL"/>
          <w:sz w:val="24"/>
          <w:szCs w:val="24"/>
        </w:rPr>
        <w:t>ó</w:t>
      </w:r>
      <w:r w:rsidRPr="009E567C">
        <w:rPr>
          <w:rFonts w:ascii="gobCL" w:hAnsi="gobCL"/>
          <w:sz w:val="24"/>
          <w:szCs w:val="24"/>
        </w:rPr>
        <w:t xml:space="preserve">n artesanal de la cuota) mientras la nave no se </w:t>
      </w:r>
      <w:proofErr w:type="spellStart"/>
      <w:r w:rsidRPr="009E567C">
        <w:rPr>
          <w:rFonts w:ascii="gobCL" w:hAnsi="gobCL"/>
          <w:sz w:val="24"/>
          <w:szCs w:val="24"/>
        </w:rPr>
        <w:t>desinscriba</w:t>
      </w:r>
      <w:proofErr w:type="spellEnd"/>
      <w:r w:rsidRPr="009E567C">
        <w:rPr>
          <w:rFonts w:ascii="gobCL" w:hAnsi="gobCL"/>
          <w:sz w:val="24"/>
          <w:szCs w:val="24"/>
        </w:rPr>
        <w:t xml:space="preserve"> del registro del artículo 29 de la ley de pesca?. Por favor comentar</w:t>
      </w:r>
    </w:p>
    <w:p w:rsidR="001743F2" w:rsidRDefault="001743F2" w:rsidP="00E3549F">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lang w:val="es-ES_tradnl" w:eastAsia="es-ES"/>
        </w:rPr>
      </w:pPr>
    </w:p>
    <w:p w:rsidR="00AF2A0A" w:rsidRDefault="00E82EDC" w:rsidP="00E82EDC">
      <w:pPr>
        <w:pStyle w:val="Prrafodelista"/>
        <w:overflowPunct w:val="0"/>
        <w:autoSpaceDE w:val="0"/>
        <w:autoSpaceDN w:val="0"/>
        <w:adjustRightInd w:val="0"/>
        <w:ind w:left="709"/>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La pregunta no dice </w:t>
      </w:r>
      <w:r w:rsidR="00EF11E8">
        <w:rPr>
          <w:rFonts w:ascii="gobCL" w:eastAsia="Times New Roman" w:hAnsi="gobCL"/>
          <w:b/>
          <w:color w:val="1F497D" w:themeColor="text2"/>
          <w:sz w:val="24"/>
          <w:szCs w:val="24"/>
          <w:lang w:val="es-ES_tradnl" w:eastAsia="es-ES"/>
        </w:rPr>
        <w:t xml:space="preserve">relación </w:t>
      </w:r>
      <w:r w:rsidRPr="009E567C">
        <w:rPr>
          <w:rFonts w:ascii="gobCL" w:eastAsia="Times New Roman" w:hAnsi="gobCL"/>
          <w:b/>
          <w:color w:val="1F497D" w:themeColor="text2"/>
          <w:sz w:val="24"/>
          <w:szCs w:val="24"/>
          <w:lang w:val="es-ES_tradnl" w:eastAsia="es-ES"/>
        </w:rPr>
        <w:t xml:space="preserve">con aclaración de bases. </w:t>
      </w:r>
    </w:p>
    <w:p w:rsidR="00AF2A0A" w:rsidRDefault="00AF2A0A" w:rsidP="00E82EDC">
      <w:pPr>
        <w:pStyle w:val="Prrafodelista"/>
        <w:overflowPunct w:val="0"/>
        <w:autoSpaceDE w:val="0"/>
        <w:autoSpaceDN w:val="0"/>
        <w:adjustRightInd w:val="0"/>
        <w:ind w:left="709"/>
        <w:contextualSpacing/>
        <w:jc w:val="both"/>
        <w:textAlignment w:val="baseline"/>
        <w:rPr>
          <w:rFonts w:ascii="gobCL" w:eastAsia="Times New Roman" w:hAnsi="gobCL"/>
          <w:b/>
          <w:color w:val="1F497D" w:themeColor="text2"/>
          <w:sz w:val="24"/>
          <w:szCs w:val="24"/>
          <w:lang w:val="es-ES_tradnl" w:eastAsia="es-ES"/>
        </w:rPr>
      </w:pPr>
    </w:p>
    <w:p w:rsidR="00E82EDC" w:rsidRDefault="00EF11E8" w:rsidP="00E82EDC">
      <w:pPr>
        <w:pStyle w:val="Prrafodelista"/>
        <w:overflowPunct w:val="0"/>
        <w:autoSpaceDE w:val="0"/>
        <w:autoSpaceDN w:val="0"/>
        <w:adjustRightInd w:val="0"/>
        <w:ind w:left="709"/>
        <w:contextualSpacing/>
        <w:jc w:val="both"/>
        <w:textAlignment w:val="baseline"/>
        <w:rPr>
          <w:rFonts w:ascii="gobCL" w:eastAsia="Times New Roman" w:hAnsi="gobCL"/>
          <w:b/>
          <w:color w:val="1F497D" w:themeColor="text2"/>
          <w:sz w:val="24"/>
          <w:szCs w:val="24"/>
          <w:lang w:val="es-ES_tradnl" w:eastAsia="es-ES"/>
        </w:rPr>
      </w:pPr>
      <w:r>
        <w:rPr>
          <w:rFonts w:ascii="gobCL" w:eastAsia="Times New Roman" w:hAnsi="gobCL"/>
          <w:b/>
          <w:color w:val="1F497D" w:themeColor="text2"/>
          <w:sz w:val="24"/>
          <w:szCs w:val="24"/>
          <w:lang w:val="es-ES_tradnl" w:eastAsia="es-ES"/>
        </w:rPr>
        <w:t>Remitirse a la respuesta N° 60.</w:t>
      </w:r>
    </w:p>
    <w:p w:rsidR="00E82EDC" w:rsidRPr="009E567C" w:rsidRDefault="00E82EDC" w:rsidP="00E82EDC">
      <w:pPr>
        <w:pStyle w:val="Prrafodelista"/>
        <w:overflowPunct w:val="0"/>
        <w:autoSpaceDE w:val="0"/>
        <w:autoSpaceDN w:val="0"/>
        <w:adjustRightInd w:val="0"/>
        <w:ind w:left="0"/>
        <w:contextualSpacing/>
        <w:jc w:val="both"/>
        <w:textAlignment w:val="baseline"/>
        <w:rPr>
          <w:rFonts w:ascii="gobCL" w:eastAsia="Times New Roman" w:hAnsi="gobCL"/>
          <w:b/>
          <w:color w:val="1F497D" w:themeColor="text2"/>
          <w:sz w:val="24"/>
          <w:szCs w:val="24"/>
          <w:lang w:val="es-ES_tradnl" w:eastAsia="es-ES"/>
        </w:rPr>
      </w:pPr>
    </w:p>
    <w:p w:rsidR="00561A2A" w:rsidRPr="009E567C" w:rsidRDefault="00561A2A" w:rsidP="001743F2">
      <w:pPr>
        <w:pStyle w:val="Prrafodelista"/>
        <w:numPr>
          <w:ilvl w:val="0"/>
          <w:numId w:val="14"/>
        </w:numPr>
        <w:spacing w:line="276" w:lineRule="auto"/>
        <w:jc w:val="both"/>
        <w:rPr>
          <w:rFonts w:ascii="gobCL" w:hAnsi="gobCL"/>
          <w:sz w:val="24"/>
          <w:szCs w:val="24"/>
        </w:rPr>
      </w:pPr>
      <w:r w:rsidRPr="009E567C">
        <w:rPr>
          <w:rFonts w:ascii="gobCL" w:hAnsi="gobCL"/>
          <w:sz w:val="24"/>
          <w:szCs w:val="24"/>
        </w:rPr>
        <w:t>En caso que se permita operar en un mismo viaje de pesca con cargo a la LTP y a la fracción ar</w:t>
      </w:r>
      <w:r w:rsidR="00E82EDC">
        <w:rPr>
          <w:rFonts w:ascii="gobCL" w:hAnsi="gobCL"/>
          <w:sz w:val="24"/>
          <w:szCs w:val="24"/>
        </w:rPr>
        <w:t>tesanal ¿se debe certificar toda</w:t>
      </w:r>
      <w:r w:rsidRPr="009E567C">
        <w:rPr>
          <w:rFonts w:ascii="gobCL" w:hAnsi="gobCL"/>
          <w:sz w:val="24"/>
          <w:szCs w:val="24"/>
        </w:rPr>
        <w:t>s las capturas?</w:t>
      </w:r>
    </w:p>
    <w:p w:rsidR="001743F2" w:rsidRDefault="001743F2" w:rsidP="00E3549F">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lang w:val="es-ES_tradnl" w:eastAsia="es-ES"/>
        </w:rPr>
      </w:pPr>
    </w:p>
    <w:p w:rsidR="00EF11E8" w:rsidRDefault="00EF11E8" w:rsidP="00EF11E8">
      <w:pPr>
        <w:pStyle w:val="Prrafodelista"/>
        <w:overflowPunct w:val="0"/>
        <w:autoSpaceDE w:val="0"/>
        <w:autoSpaceDN w:val="0"/>
        <w:adjustRightInd w:val="0"/>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La pregunta no dice </w:t>
      </w:r>
      <w:r>
        <w:rPr>
          <w:rFonts w:ascii="gobCL" w:eastAsia="Times New Roman" w:hAnsi="gobCL"/>
          <w:b/>
          <w:color w:val="1F497D" w:themeColor="text2"/>
          <w:sz w:val="24"/>
          <w:szCs w:val="24"/>
          <w:lang w:val="es-ES_tradnl" w:eastAsia="es-ES"/>
        </w:rPr>
        <w:t xml:space="preserve">relación </w:t>
      </w:r>
      <w:r w:rsidRPr="009E567C">
        <w:rPr>
          <w:rFonts w:ascii="gobCL" w:eastAsia="Times New Roman" w:hAnsi="gobCL"/>
          <w:b/>
          <w:color w:val="1F497D" w:themeColor="text2"/>
          <w:sz w:val="24"/>
          <w:szCs w:val="24"/>
          <w:lang w:val="es-ES_tradnl" w:eastAsia="es-ES"/>
        </w:rPr>
        <w:t xml:space="preserve">con aclaración de bases. </w:t>
      </w:r>
    </w:p>
    <w:p w:rsidR="00EF11E8" w:rsidRDefault="00EF11E8" w:rsidP="00E82EDC">
      <w:pPr>
        <w:pStyle w:val="Prrafodelista"/>
        <w:spacing w:after="160" w:line="256" w:lineRule="auto"/>
        <w:ind w:left="709"/>
        <w:jc w:val="both"/>
        <w:rPr>
          <w:rFonts w:ascii="gobCL" w:hAnsi="gobCL"/>
          <w:b/>
          <w:color w:val="1F497D" w:themeColor="text2"/>
          <w:sz w:val="24"/>
          <w:szCs w:val="24"/>
        </w:rPr>
      </w:pPr>
    </w:p>
    <w:p w:rsidR="00E82EDC" w:rsidRDefault="00EF11E8" w:rsidP="00E82EDC">
      <w:pPr>
        <w:pStyle w:val="Prrafodelista"/>
        <w:spacing w:after="160" w:line="256" w:lineRule="auto"/>
        <w:ind w:left="709"/>
        <w:jc w:val="both"/>
        <w:rPr>
          <w:rFonts w:ascii="gobCL" w:hAnsi="gobCL"/>
          <w:b/>
          <w:color w:val="1F497D" w:themeColor="text2"/>
          <w:sz w:val="24"/>
          <w:szCs w:val="24"/>
        </w:rPr>
      </w:pPr>
      <w:r>
        <w:rPr>
          <w:rFonts w:ascii="gobCL" w:hAnsi="gobCL"/>
          <w:b/>
          <w:color w:val="1F497D" w:themeColor="text2"/>
          <w:sz w:val="24"/>
          <w:szCs w:val="24"/>
        </w:rPr>
        <w:t>Remitirse a las respuestas N° 54 y 60.</w:t>
      </w:r>
      <w:r w:rsidR="00E82EDC">
        <w:rPr>
          <w:rFonts w:ascii="gobCL" w:hAnsi="gobCL"/>
          <w:b/>
          <w:color w:val="1F497D" w:themeColor="text2"/>
          <w:sz w:val="24"/>
          <w:szCs w:val="24"/>
        </w:rPr>
        <w:t xml:space="preserve"> </w:t>
      </w:r>
    </w:p>
    <w:p w:rsidR="00E82EDC" w:rsidRDefault="00E82EDC" w:rsidP="00E82EDC">
      <w:pPr>
        <w:pStyle w:val="Prrafodelista"/>
        <w:spacing w:after="160" w:line="256" w:lineRule="auto"/>
        <w:ind w:left="709"/>
        <w:jc w:val="both"/>
        <w:rPr>
          <w:rFonts w:ascii="gobCL" w:hAnsi="gobCL"/>
          <w:b/>
          <w:color w:val="1F497D" w:themeColor="text2"/>
          <w:sz w:val="24"/>
          <w:szCs w:val="24"/>
        </w:rPr>
      </w:pPr>
    </w:p>
    <w:p w:rsidR="00561A2A" w:rsidRPr="009E567C" w:rsidRDefault="00E82EDC" w:rsidP="00561A2A">
      <w:pPr>
        <w:pStyle w:val="Prrafodelista"/>
        <w:spacing w:line="276" w:lineRule="auto"/>
        <w:ind w:left="0"/>
        <w:jc w:val="both"/>
        <w:rPr>
          <w:rFonts w:ascii="gobCL" w:hAnsi="gobCL"/>
          <w:sz w:val="24"/>
          <w:szCs w:val="24"/>
        </w:rPr>
      </w:pPr>
      <w:r>
        <w:rPr>
          <w:rFonts w:ascii="gobCL" w:hAnsi="gobCL"/>
          <w:sz w:val="24"/>
          <w:szCs w:val="24"/>
        </w:rPr>
        <w:t>71.</w:t>
      </w:r>
      <w:r w:rsidR="00561A2A" w:rsidRPr="009E567C">
        <w:rPr>
          <w:rFonts w:ascii="Courier New" w:hAnsi="Courier New" w:cs="Courier New"/>
          <w:sz w:val="24"/>
          <w:szCs w:val="24"/>
        </w:rPr>
        <w:t>   </w:t>
      </w:r>
      <w:r w:rsidR="00561A2A" w:rsidRPr="009E567C">
        <w:rPr>
          <w:rFonts w:ascii="gobCL" w:hAnsi="gobCL"/>
          <w:sz w:val="24"/>
          <w:szCs w:val="24"/>
        </w:rPr>
        <w:t xml:space="preserve"> En caso que de conformidad con el artículo 55 T de la Ley General de Pesca y Acuicultura se efectué un traspaso total o parcial de las toneladas que represente una licencia transable de pesca a un armador artesanal inscrito en la pesquería, tenemos las siguientes interrogantes:</w:t>
      </w:r>
    </w:p>
    <w:p w:rsidR="00561A2A" w:rsidRPr="009E567C" w:rsidRDefault="00561A2A" w:rsidP="00561A2A">
      <w:pPr>
        <w:pStyle w:val="Prrafodelista"/>
        <w:spacing w:line="276" w:lineRule="auto"/>
        <w:ind w:left="0"/>
        <w:jc w:val="both"/>
        <w:rPr>
          <w:rFonts w:ascii="gobCL" w:hAnsi="gobCL"/>
          <w:sz w:val="24"/>
          <w:szCs w:val="24"/>
        </w:rPr>
      </w:pPr>
    </w:p>
    <w:p w:rsidR="00561A2A" w:rsidRDefault="00561A2A" w:rsidP="00E3549F">
      <w:pPr>
        <w:pStyle w:val="Prrafodelista"/>
        <w:numPr>
          <w:ilvl w:val="0"/>
          <w:numId w:val="17"/>
        </w:numPr>
        <w:spacing w:line="276" w:lineRule="auto"/>
        <w:jc w:val="both"/>
        <w:rPr>
          <w:rFonts w:ascii="gobCL" w:hAnsi="gobCL"/>
          <w:sz w:val="24"/>
          <w:szCs w:val="24"/>
        </w:rPr>
      </w:pPr>
      <w:r w:rsidRPr="009E567C">
        <w:rPr>
          <w:rFonts w:ascii="gobCL" w:hAnsi="gobCL"/>
          <w:sz w:val="24"/>
          <w:szCs w:val="24"/>
        </w:rPr>
        <w:t>¿Se puede efectuar cesión entre una misma persona?, es decir, ¿el adjudicatario o</w:t>
      </w:r>
      <w:r w:rsidRPr="009E567C">
        <w:rPr>
          <w:rFonts w:ascii="Courier New" w:hAnsi="Courier New" w:cs="Courier New"/>
          <w:sz w:val="24"/>
          <w:szCs w:val="24"/>
        </w:rPr>
        <w:t> </w:t>
      </w:r>
      <w:r w:rsidRPr="009E567C">
        <w:rPr>
          <w:rFonts w:ascii="gobCL" w:hAnsi="gobCL"/>
          <w:sz w:val="24"/>
          <w:szCs w:val="24"/>
        </w:rPr>
        <w:t xml:space="preserve"> titular de la LTP puede ceder a </w:t>
      </w:r>
      <w:r w:rsidR="00E82EDC" w:rsidRPr="009E567C">
        <w:rPr>
          <w:rFonts w:ascii="gobCL" w:hAnsi="gobCL"/>
          <w:sz w:val="24"/>
          <w:szCs w:val="24"/>
        </w:rPr>
        <w:t>sí</w:t>
      </w:r>
      <w:r w:rsidRPr="009E567C">
        <w:rPr>
          <w:rFonts w:ascii="gobCL" w:hAnsi="gobCL"/>
          <w:sz w:val="24"/>
          <w:szCs w:val="24"/>
        </w:rPr>
        <w:t xml:space="preserve"> mismo, en su calidad de armador artesanal, las toneladas, para efectuar su captura en el área de reserva de la pesca artesanal? Si es afirmativo, ¿en base a que normas se permite esta especie de </w:t>
      </w:r>
      <w:proofErr w:type="spellStart"/>
      <w:r w:rsidRPr="009E567C">
        <w:rPr>
          <w:rFonts w:ascii="gobCL" w:hAnsi="gobCL"/>
          <w:sz w:val="24"/>
          <w:szCs w:val="24"/>
        </w:rPr>
        <w:t>autocontrato</w:t>
      </w:r>
      <w:proofErr w:type="spellEnd"/>
      <w:r w:rsidRPr="009E567C">
        <w:rPr>
          <w:rFonts w:ascii="gobCL" w:hAnsi="gobCL"/>
          <w:sz w:val="24"/>
          <w:szCs w:val="24"/>
        </w:rPr>
        <w:t xml:space="preserve">? </w:t>
      </w:r>
    </w:p>
    <w:p w:rsidR="00E3549F" w:rsidRPr="00E3549F" w:rsidRDefault="00E3549F" w:rsidP="00E82EDC">
      <w:pPr>
        <w:pStyle w:val="Prrafodelista"/>
        <w:spacing w:line="276" w:lineRule="auto"/>
        <w:ind w:left="1080"/>
        <w:jc w:val="both"/>
        <w:rPr>
          <w:rFonts w:ascii="gobCL" w:hAnsi="gobCL"/>
          <w:b/>
          <w:color w:val="1F497D" w:themeColor="text2"/>
          <w:sz w:val="24"/>
          <w:szCs w:val="24"/>
        </w:rPr>
      </w:pPr>
    </w:p>
    <w:p w:rsidR="00EF11E8" w:rsidRDefault="00EF11E8" w:rsidP="00EF11E8">
      <w:pPr>
        <w:pStyle w:val="Prrafodelista"/>
        <w:overflowPunct w:val="0"/>
        <w:autoSpaceDE w:val="0"/>
        <w:autoSpaceDN w:val="0"/>
        <w:adjustRightInd w:val="0"/>
        <w:ind w:firstLine="348"/>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La pregunta no dice </w:t>
      </w:r>
      <w:r>
        <w:rPr>
          <w:rFonts w:ascii="gobCL" w:eastAsia="Times New Roman" w:hAnsi="gobCL"/>
          <w:b/>
          <w:color w:val="1F497D" w:themeColor="text2"/>
          <w:sz w:val="24"/>
          <w:szCs w:val="24"/>
          <w:lang w:val="es-ES_tradnl" w:eastAsia="es-ES"/>
        </w:rPr>
        <w:t xml:space="preserve">relación </w:t>
      </w:r>
      <w:r w:rsidRPr="009E567C">
        <w:rPr>
          <w:rFonts w:ascii="gobCL" w:eastAsia="Times New Roman" w:hAnsi="gobCL"/>
          <w:b/>
          <w:color w:val="1F497D" w:themeColor="text2"/>
          <w:sz w:val="24"/>
          <w:szCs w:val="24"/>
          <w:lang w:val="es-ES_tradnl" w:eastAsia="es-ES"/>
        </w:rPr>
        <w:t xml:space="preserve">con aclaración de bases. </w:t>
      </w:r>
    </w:p>
    <w:p w:rsidR="00EF11E8" w:rsidRDefault="00EF11E8" w:rsidP="00E82EDC">
      <w:pPr>
        <w:ind w:left="1068"/>
        <w:jc w:val="both"/>
        <w:rPr>
          <w:rFonts w:ascii="gobCL" w:hAnsi="gobCL"/>
          <w:b/>
          <w:color w:val="1F497D" w:themeColor="text2"/>
          <w:sz w:val="24"/>
          <w:szCs w:val="24"/>
        </w:rPr>
      </w:pPr>
    </w:p>
    <w:p w:rsidR="00E3549F" w:rsidRPr="00E3549F" w:rsidRDefault="00E3549F" w:rsidP="00E82EDC">
      <w:pPr>
        <w:ind w:left="1068"/>
        <w:jc w:val="both"/>
        <w:rPr>
          <w:rFonts w:ascii="gobCL" w:hAnsi="gobCL"/>
          <w:b/>
          <w:color w:val="1F497D" w:themeColor="text2"/>
          <w:sz w:val="24"/>
          <w:szCs w:val="24"/>
        </w:rPr>
      </w:pPr>
      <w:r w:rsidRPr="00F428EC">
        <w:rPr>
          <w:rFonts w:ascii="gobCL" w:hAnsi="gobCL"/>
          <w:b/>
          <w:color w:val="1F497D" w:themeColor="text2"/>
          <w:sz w:val="24"/>
          <w:szCs w:val="24"/>
        </w:rPr>
        <w:t>S</w:t>
      </w:r>
      <w:r w:rsidR="00EC6255" w:rsidRPr="00F428EC">
        <w:rPr>
          <w:rFonts w:ascii="gobCL" w:hAnsi="gobCL"/>
          <w:b/>
          <w:color w:val="1F497D" w:themeColor="text2"/>
          <w:sz w:val="24"/>
          <w:szCs w:val="24"/>
        </w:rPr>
        <w:t xml:space="preserve">í, conforme lo dispuesto en el </w:t>
      </w:r>
      <w:r w:rsidRPr="00F428EC">
        <w:rPr>
          <w:rFonts w:ascii="gobCL" w:hAnsi="gobCL"/>
          <w:b/>
          <w:color w:val="1F497D" w:themeColor="text2"/>
          <w:sz w:val="24"/>
          <w:szCs w:val="24"/>
        </w:rPr>
        <w:t>artículo 55 T</w:t>
      </w:r>
      <w:r w:rsidR="00EC6255" w:rsidRPr="00F428EC">
        <w:rPr>
          <w:rFonts w:ascii="gobCL" w:hAnsi="gobCL"/>
          <w:b/>
          <w:color w:val="1F497D" w:themeColor="text2"/>
          <w:sz w:val="24"/>
          <w:szCs w:val="24"/>
        </w:rPr>
        <w:t xml:space="preserve"> de la Ley de Pesca</w:t>
      </w:r>
      <w:r w:rsidRPr="00F428EC">
        <w:rPr>
          <w:rFonts w:ascii="gobCL" w:hAnsi="gobCL"/>
          <w:b/>
          <w:color w:val="1F497D" w:themeColor="text2"/>
          <w:sz w:val="24"/>
          <w:szCs w:val="24"/>
        </w:rPr>
        <w:t xml:space="preserve">, </w:t>
      </w:r>
      <w:r w:rsidR="00EC6255" w:rsidRPr="00F428EC">
        <w:rPr>
          <w:rFonts w:ascii="gobCL" w:hAnsi="gobCL"/>
          <w:b/>
          <w:color w:val="1F497D" w:themeColor="text2"/>
          <w:sz w:val="24"/>
          <w:szCs w:val="24"/>
        </w:rPr>
        <w:t>que permite que un titular de licencia ceda total o parcialmente las toneladas que represente su LTP a uno o más armadores artesanales, no encontrándose excluida la auto contratación.</w:t>
      </w:r>
      <w:r w:rsidR="00EC6255">
        <w:rPr>
          <w:rFonts w:ascii="gobCL" w:hAnsi="gobCL"/>
          <w:b/>
          <w:color w:val="1F497D" w:themeColor="text2"/>
          <w:sz w:val="24"/>
          <w:szCs w:val="24"/>
        </w:rPr>
        <w:t xml:space="preserve"> </w:t>
      </w:r>
    </w:p>
    <w:p w:rsidR="00561A2A" w:rsidRPr="009E567C" w:rsidRDefault="00561A2A" w:rsidP="00E82EDC">
      <w:pPr>
        <w:pStyle w:val="Prrafodelista"/>
        <w:spacing w:line="276" w:lineRule="auto"/>
        <w:ind w:left="1134"/>
        <w:jc w:val="both"/>
        <w:rPr>
          <w:rFonts w:ascii="gobCL" w:hAnsi="gobCL"/>
          <w:sz w:val="24"/>
          <w:szCs w:val="24"/>
        </w:rPr>
      </w:pPr>
    </w:p>
    <w:p w:rsidR="00561A2A" w:rsidRDefault="00561A2A" w:rsidP="00E3549F">
      <w:pPr>
        <w:pStyle w:val="Prrafodelista"/>
        <w:numPr>
          <w:ilvl w:val="0"/>
          <w:numId w:val="17"/>
        </w:numPr>
        <w:spacing w:line="276" w:lineRule="auto"/>
        <w:jc w:val="both"/>
        <w:rPr>
          <w:rFonts w:ascii="gobCL" w:hAnsi="gobCL"/>
          <w:sz w:val="24"/>
          <w:szCs w:val="24"/>
        </w:rPr>
      </w:pPr>
      <w:r w:rsidRPr="009E567C">
        <w:rPr>
          <w:rFonts w:ascii="gobCL" w:hAnsi="gobCL"/>
          <w:sz w:val="24"/>
          <w:szCs w:val="24"/>
        </w:rPr>
        <w:t>¿el cesionario debe, en forma previa a las capturas de la cuota cedida, inscribir la nave en el registro a que se refiere el artículo 29 de la Ley General de Pesca y Acuicultura, de conformidad con el procedimiento y requisitos establecidos en la resolución 1550 de 2014, del Servicio Nacional de Pesca?</w:t>
      </w:r>
    </w:p>
    <w:p w:rsidR="00E3549F" w:rsidRDefault="00E3549F" w:rsidP="00E3549F">
      <w:pPr>
        <w:pStyle w:val="Prrafodelista"/>
        <w:spacing w:line="276" w:lineRule="auto"/>
        <w:ind w:left="1080"/>
        <w:jc w:val="both"/>
        <w:rPr>
          <w:rFonts w:ascii="gobCL" w:hAnsi="gobCL"/>
          <w:sz w:val="24"/>
          <w:szCs w:val="24"/>
        </w:rPr>
      </w:pPr>
    </w:p>
    <w:p w:rsidR="00EF11E8" w:rsidRDefault="00EF11E8" w:rsidP="00EF11E8">
      <w:pPr>
        <w:pStyle w:val="Prrafodelista"/>
        <w:overflowPunct w:val="0"/>
        <w:autoSpaceDE w:val="0"/>
        <w:autoSpaceDN w:val="0"/>
        <w:adjustRightInd w:val="0"/>
        <w:ind w:firstLine="348"/>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La pregunta no dice </w:t>
      </w:r>
      <w:r>
        <w:rPr>
          <w:rFonts w:ascii="gobCL" w:eastAsia="Times New Roman" w:hAnsi="gobCL"/>
          <w:b/>
          <w:color w:val="1F497D" w:themeColor="text2"/>
          <w:sz w:val="24"/>
          <w:szCs w:val="24"/>
          <w:lang w:val="es-ES_tradnl" w:eastAsia="es-ES"/>
        </w:rPr>
        <w:t xml:space="preserve">relación </w:t>
      </w:r>
      <w:r w:rsidRPr="009E567C">
        <w:rPr>
          <w:rFonts w:ascii="gobCL" w:eastAsia="Times New Roman" w:hAnsi="gobCL"/>
          <w:b/>
          <w:color w:val="1F497D" w:themeColor="text2"/>
          <w:sz w:val="24"/>
          <w:szCs w:val="24"/>
          <w:lang w:val="es-ES_tradnl" w:eastAsia="es-ES"/>
        </w:rPr>
        <w:t xml:space="preserve">con aclaración de bases. </w:t>
      </w:r>
    </w:p>
    <w:p w:rsidR="00EF11E8" w:rsidRDefault="00EF11E8" w:rsidP="00E3549F">
      <w:pPr>
        <w:pStyle w:val="Prrafodelista"/>
        <w:spacing w:line="276" w:lineRule="auto"/>
        <w:ind w:left="1080"/>
        <w:jc w:val="both"/>
        <w:rPr>
          <w:rFonts w:ascii="gobCL" w:hAnsi="gobCL"/>
          <w:sz w:val="24"/>
          <w:szCs w:val="24"/>
        </w:rPr>
      </w:pPr>
    </w:p>
    <w:p w:rsidR="00E3549F" w:rsidRPr="00E3549F" w:rsidRDefault="00EC6255" w:rsidP="00E82EDC">
      <w:pPr>
        <w:tabs>
          <w:tab w:val="left" w:pos="1134"/>
        </w:tabs>
        <w:ind w:left="1134"/>
        <w:jc w:val="both"/>
        <w:rPr>
          <w:rFonts w:ascii="gobCL" w:hAnsi="gobCL"/>
          <w:b/>
          <w:color w:val="1F497D" w:themeColor="text2"/>
          <w:sz w:val="24"/>
          <w:szCs w:val="24"/>
        </w:rPr>
      </w:pPr>
      <w:r>
        <w:rPr>
          <w:rFonts w:ascii="gobCL" w:hAnsi="gobCL"/>
          <w:b/>
          <w:color w:val="1F497D" w:themeColor="text2"/>
          <w:sz w:val="24"/>
          <w:szCs w:val="24"/>
        </w:rPr>
        <w:t>Sí, de</w:t>
      </w:r>
      <w:r w:rsidR="00E3549F" w:rsidRPr="00E3549F">
        <w:rPr>
          <w:rFonts w:ascii="gobCL" w:hAnsi="gobCL"/>
          <w:b/>
          <w:color w:val="1F497D" w:themeColor="text2"/>
          <w:sz w:val="24"/>
          <w:szCs w:val="24"/>
        </w:rPr>
        <w:t xml:space="preserve">be inscribir previamente </w:t>
      </w:r>
      <w:r>
        <w:rPr>
          <w:rFonts w:ascii="gobCL" w:hAnsi="gobCL"/>
          <w:b/>
          <w:color w:val="1F497D" w:themeColor="text2"/>
          <w:sz w:val="24"/>
          <w:szCs w:val="24"/>
        </w:rPr>
        <w:t>la nave o embarcación con que hará efectiva la cesi</w:t>
      </w:r>
      <w:r w:rsidRPr="00E3549F">
        <w:rPr>
          <w:rFonts w:ascii="gobCL" w:hAnsi="gobCL"/>
          <w:b/>
          <w:color w:val="1F497D" w:themeColor="text2"/>
          <w:sz w:val="24"/>
          <w:szCs w:val="24"/>
        </w:rPr>
        <w:t>ón</w:t>
      </w:r>
      <w:r w:rsidR="00E3549F" w:rsidRPr="00E3549F">
        <w:rPr>
          <w:rFonts w:ascii="gobCL" w:hAnsi="gobCL"/>
          <w:b/>
          <w:color w:val="1F497D" w:themeColor="text2"/>
          <w:sz w:val="24"/>
          <w:szCs w:val="24"/>
        </w:rPr>
        <w:t xml:space="preserve"> </w:t>
      </w:r>
      <w:r>
        <w:rPr>
          <w:rFonts w:ascii="gobCL" w:hAnsi="gobCL"/>
          <w:b/>
          <w:color w:val="1F497D" w:themeColor="text2"/>
          <w:sz w:val="24"/>
          <w:szCs w:val="24"/>
        </w:rPr>
        <w:t xml:space="preserve">en el registro a que alude </w:t>
      </w:r>
      <w:r w:rsidR="00E3549F" w:rsidRPr="00E3549F">
        <w:rPr>
          <w:rFonts w:ascii="gobCL" w:hAnsi="gobCL"/>
          <w:b/>
          <w:color w:val="1F497D" w:themeColor="text2"/>
          <w:sz w:val="24"/>
          <w:szCs w:val="24"/>
        </w:rPr>
        <w:t>el artículo 29</w:t>
      </w:r>
      <w:r>
        <w:rPr>
          <w:rFonts w:ascii="gobCL" w:hAnsi="gobCL"/>
          <w:b/>
          <w:color w:val="1F497D" w:themeColor="text2"/>
          <w:sz w:val="24"/>
          <w:szCs w:val="24"/>
        </w:rPr>
        <w:t xml:space="preserve"> de Ley de Pesca</w:t>
      </w:r>
      <w:r w:rsidR="00E3549F" w:rsidRPr="00E3549F">
        <w:rPr>
          <w:rFonts w:ascii="gobCL" w:hAnsi="gobCL"/>
          <w:b/>
          <w:color w:val="1F497D" w:themeColor="text2"/>
          <w:sz w:val="24"/>
          <w:szCs w:val="24"/>
        </w:rPr>
        <w:t xml:space="preserve">, </w:t>
      </w:r>
      <w:r>
        <w:rPr>
          <w:rFonts w:ascii="gobCL" w:hAnsi="gobCL"/>
          <w:b/>
          <w:color w:val="1F497D" w:themeColor="text2"/>
          <w:sz w:val="24"/>
          <w:szCs w:val="24"/>
        </w:rPr>
        <w:t xml:space="preserve">por exigirlo expresamente el </w:t>
      </w:r>
      <w:r w:rsidR="00E3549F" w:rsidRPr="00E3549F">
        <w:rPr>
          <w:rFonts w:ascii="gobCL" w:hAnsi="gobCL"/>
          <w:b/>
          <w:color w:val="1F497D" w:themeColor="text2"/>
          <w:sz w:val="24"/>
          <w:szCs w:val="24"/>
        </w:rPr>
        <w:t xml:space="preserve">artículo 55 T de la </w:t>
      </w:r>
      <w:r w:rsidR="00FC32F4">
        <w:rPr>
          <w:rFonts w:ascii="gobCL" w:hAnsi="gobCL"/>
          <w:b/>
          <w:color w:val="1F497D" w:themeColor="text2"/>
          <w:sz w:val="24"/>
          <w:szCs w:val="24"/>
        </w:rPr>
        <w:t>misma ley</w:t>
      </w:r>
      <w:r w:rsidR="00E3549F" w:rsidRPr="00E3549F">
        <w:rPr>
          <w:rFonts w:ascii="gobCL" w:hAnsi="gobCL"/>
          <w:b/>
          <w:color w:val="1F497D" w:themeColor="text2"/>
          <w:sz w:val="24"/>
          <w:szCs w:val="24"/>
        </w:rPr>
        <w:t>.</w:t>
      </w:r>
    </w:p>
    <w:p w:rsidR="00561A2A" w:rsidRPr="009E567C" w:rsidRDefault="00561A2A" w:rsidP="00561A2A">
      <w:pPr>
        <w:pStyle w:val="Prrafodelista"/>
        <w:jc w:val="both"/>
        <w:rPr>
          <w:rFonts w:ascii="gobCL" w:hAnsi="gobCL"/>
          <w:sz w:val="24"/>
          <w:szCs w:val="24"/>
        </w:rPr>
      </w:pPr>
    </w:p>
    <w:p w:rsidR="00561A2A" w:rsidRPr="009E567C" w:rsidRDefault="00561A2A" w:rsidP="00E82EDC">
      <w:pPr>
        <w:pStyle w:val="Prrafodelista"/>
        <w:numPr>
          <w:ilvl w:val="0"/>
          <w:numId w:val="17"/>
        </w:numPr>
        <w:spacing w:line="276" w:lineRule="auto"/>
        <w:jc w:val="both"/>
        <w:rPr>
          <w:rFonts w:ascii="gobCL" w:hAnsi="gobCL"/>
          <w:sz w:val="24"/>
          <w:szCs w:val="24"/>
        </w:rPr>
      </w:pPr>
      <w:r w:rsidRPr="00E82EDC">
        <w:rPr>
          <w:rFonts w:ascii="gobCL" w:hAnsi="gobCL"/>
          <w:sz w:val="24"/>
          <w:szCs w:val="24"/>
        </w:rPr>
        <w:t>¿</w:t>
      </w:r>
      <w:r w:rsidRPr="009E567C">
        <w:rPr>
          <w:rFonts w:ascii="gobCL" w:hAnsi="gobCL"/>
          <w:sz w:val="24"/>
          <w:szCs w:val="24"/>
        </w:rPr>
        <w:t xml:space="preserve">Se permite que en un mismo viaje de pesca se capture cuota cedida con cargo a la LTP y con cargo a la fracción artesanal? O ¿para poder capturar la cuota artesanal es necesario previamente desinscribir la nave del registro a que se refiere el artículo 29 de la ley General de Pesca y Acuicultura? </w:t>
      </w:r>
    </w:p>
    <w:p w:rsidR="00EC6255" w:rsidRDefault="00EC6255" w:rsidP="00EC6255">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lang w:val="es-ES_tradnl" w:eastAsia="es-ES"/>
        </w:rPr>
      </w:pPr>
    </w:p>
    <w:p w:rsidR="00FC32F4" w:rsidRDefault="00FC32F4" w:rsidP="00FC32F4">
      <w:pPr>
        <w:pStyle w:val="Prrafodelista"/>
        <w:overflowPunct w:val="0"/>
        <w:autoSpaceDE w:val="0"/>
        <w:autoSpaceDN w:val="0"/>
        <w:adjustRightInd w:val="0"/>
        <w:ind w:left="709" w:firstLine="371"/>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La pregunta no dice </w:t>
      </w:r>
      <w:r>
        <w:rPr>
          <w:rFonts w:ascii="gobCL" w:eastAsia="Times New Roman" w:hAnsi="gobCL"/>
          <w:b/>
          <w:color w:val="1F497D" w:themeColor="text2"/>
          <w:sz w:val="24"/>
          <w:szCs w:val="24"/>
          <w:lang w:val="es-ES_tradnl" w:eastAsia="es-ES"/>
        </w:rPr>
        <w:t xml:space="preserve">relación </w:t>
      </w:r>
      <w:r w:rsidRPr="009E567C">
        <w:rPr>
          <w:rFonts w:ascii="gobCL" w:eastAsia="Times New Roman" w:hAnsi="gobCL"/>
          <w:b/>
          <w:color w:val="1F497D" w:themeColor="text2"/>
          <w:sz w:val="24"/>
          <w:szCs w:val="24"/>
          <w:lang w:val="es-ES_tradnl" w:eastAsia="es-ES"/>
        </w:rPr>
        <w:t xml:space="preserve">con aclaración de bases. </w:t>
      </w:r>
    </w:p>
    <w:p w:rsidR="00FC32F4" w:rsidRDefault="00FC32F4" w:rsidP="00FC32F4">
      <w:pPr>
        <w:pStyle w:val="Prrafodelista"/>
        <w:overflowPunct w:val="0"/>
        <w:autoSpaceDE w:val="0"/>
        <w:autoSpaceDN w:val="0"/>
        <w:adjustRightInd w:val="0"/>
        <w:ind w:left="709"/>
        <w:contextualSpacing/>
        <w:jc w:val="both"/>
        <w:textAlignment w:val="baseline"/>
        <w:rPr>
          <w:rFonts w:ascii="gobCL" w:eastAsia="Times New Roman" w:hAnsi="gobCL"/>
          <w:b/>
          <w:color w:val="1F497D" w:themeColor="text2"/>
          <w:sz w:val="24"/>
          <w:szCs w:val="24"/>
          <w:lang w:val="es-ES_tradnl" w:eastAsia="es-ES"/>
        </w:rPr>
      </w:pPr>
    </w:p>
    <w:p w:rsidR="00FC32F4" w:rsidRDefault="00FC32F4" w:rsidP="00FC32F4">
      <w:pPr>
        <w:pStyle w:val="Prrafodelista"/>
        <w:overflowPunct w:val="0"/>
        <w:autoSpaceDE w:val="0"/>
        <w:autoSpaceDN w:val="0"/>
        <w:adjustRightInd w:val="0"/>
        <w:ind w:left="709" w:firstLine="371"/>
        <w:contextualSpacing/>
        <w:jc w:val="both"/>
        <w:textAlignment w:val="baseline"/>
        <w:rPr>
          <w:rFonts w:ascii="gobCL" w:eastAsia="Times New Roman" w:hAnsi="gobCL"/>
          <w:b/>
          <w:color w:val="1F497D" w:themeColor="text2"/>
          <w:sz w:val="24"/>
          <w:szCs w:val="24"/>
          <w:lang w:val="es-ES_tradnl" w:eastAsia="es-ES"/>
        </w:rPr>
      </w:pPr>
      <w:r>
        <w:rPr>
          <w:rFonts w:ascii="gobCL" w:eastAsia="Times New Roman" w:hAnsi="gobCL"/>
          <w:b/>
          <w:color w:val="1F497D" w:themeColor="text2"/>
          <w:sz w:val="24"/>
          <w:szCs w:val="24"/>
          <w:lang w:val="es-ES_tradnl" w:eastAsia="es-ES"/>
        </w:rPr>
        <w:t>Remitirse a la respuesta N° 60.</w:t>
      </w:r>
    </w:p>
    <w:p w:rsidR="00EC6255" w:rsidRPr="009E567C" w:rsidRDefault="00EC6255" w:rsidP="00EC6255">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lang w:val="es-ES_tradnl" w:eastAsia="es-ES"/>
        </w:rPr>
      </w:pPr>
    </w:p>
    <w:p w:rsidR="00561A2A" w:rsidRPr="009E567C" w:rsidRDefault="00561A2A" w:rsidP="00561A2A">
      <w:pPr>
        <w:pStyle w:val="Prrafodelista"/>
        <w:jc w:val="both"/>
        <w:rPr>
          <w:rFonts w:ascii="gobCL" w:hAnsi="gobCL"/>
          <w:sz w:val="24"/>
          <w:szCs w:val="24"/>
        </w:rPr>
      </w:pPr>
    </w:p>
    <w:p w:rsidR="00561A2A" w:rsidRDefault="00561A2A" w:rsidP="00B731A1">
      <w:pPr>
        <w:pStyle w:val="Prrafodelista"/>
        <w:numPr>
          <w:ilvl w:val="0"/>
          <w:numId w:val="17"/>
        </w:numPr>
        <w:spacing w:line="276" w:lineRule="auto"/>
        <w:jc w:val="both"/>
        <w:rPr>
          <w:rFonts w:ascii="gobCL" w:hAnsi="gobCL"/>
          <w:sz w:val="24"/>
          <w:szCs w:val="24"/>
        </w:rPr>
      </w:pPr>
      <w:r w:rsidRPr="009E567C">
        <w:rPr>
          <w:rFonts w:ascii="gobCL" w:hAnsi="gobCL"/>
          <w:sz w:val="24"/>
          <w:szCs w:val="24"/>
        </w:rPr>
        <w:t>¿la embarcación artesanal que se inscriba para poder efectuar capturas con cargo a las cesiones recibidas de cuota LTP debe en forma previa a efectuar un nuevo viaje de pesca para capturar con cargo a la fracción artesanal</w:t>
      </w:r>
      <w:r w:rsidRPr="00B731A1">
        <w:rPr>
          <w:rFonts w:ascii="gobCL" w:hAnsi="gobCL"/>
          <w:sz w:val="24"/>
          <w:szCs w:val="24"/>
        </w:rPr>
        <w:t> </w:t>
      </w:r>
      <w:r w:rsidRPr="009E567C">
        <w:rPr>
          <w:rFonts w:ascii="gobCL" w:hAnsi="gobCL"/>
          <w:sz w:val="24"/>
          <w:szCs w:val="24"/>
        </w:rPr>
        <w:t xml:space="preserve"> desinscribirse del registro a que se refiere el artículo 29 de la Ley General de Pesca y Acuicultura? de ser afirmativa la respuesta ¿no pueden existir viajes alternativos (es decir uno a capturar cuota con cargo a LTP y luego de desembarcar, efectuar</w:t>
      </w:r>
      <w:r w:rsidRPr="00B731A1">
        <w:rPr>
          <w:rFonts w:ascii="gobCL" w:hAnsi="gobCL"/>
          <w:sz w:val="24"/>
          <w:szCs w:val="24"/>
        </w:rPr>
        <w:t> </w:t>
      </w:r>
      <w:r w:rsidRPr="009E567C">
        <w:rPr>
          <w:rFonts w:ascii="gobCL" w:hAnsi="gobCL"/>
          <w:sz w:val="24"/>
          <w:szCs w:val="24"/>
        </w:rPr>
        <w:t xml:space="preserve"> viaje de pesca a capturar cuota con cargo a fracción artesanal de la cuota) mientras la nave no se </w:t>
      </w:r>
      <w:proofErr w:type="spellStart"/>
      <w:r w:rsidRPr="009E567C">
        <w:rPr>
          <w:rFonts w:ascii="gobCL" w:hAnsi="gobCL"/>
          <w:sz w:val="24"/>
          <w:szCs w:val="24"/>
        </w:rPr>
        <w:t>desinscriba</w:t>
      </w:r>
      <w:proofErr w:type="spellEnd"/>
      <w:r w:rsidRPr="009E567C">
        <w:rPr>
          <w:rFonts w:ascii="gobCL" w:hAnsi="gobCL"/>
          <w:sz w:val="24"/>
          <w:szCs w:val="24"/>
        </w:rPr>
        <w:t xml:space="preserve"> del registro del artículo 29 de la ley de pesca?. Por favor comentar</w:t>
      </w:r>
    </w:p>
    <w:p w:rsidR="005B1F8A" w:rsidRPr="009E567C" w:rsidRDefault="005B1F8A" w:rsidP="005B1F8A">
      <w:pPr>
        <w:pStyle w:val="Prrafodelista"/>
        <w:spacing w:line="276" w:lineRule="auto"/>
        <w:ind w:left="1080"/>
        <w:jc w:val="both"/>
        <w:rPr>
          <w:rFonts w:ascii="gobCL" w:hAnsi="gobCL"/>
          <w:sz w:val="24"/>
          <w:szCs w:val="24"/>
        </w:rPr>
      </w:pPr>
    </w:p>
    <w:p w:rsidR="00FC32F4" w:rsidRDefault="00FC32F4" w:rsidP="00FC32F4">
      <w:pPr>
        <w:pStyle w:val="Prrafodelista"/>
        <w:overflowPunct w:val="0"/>
        <w:autoSpaceDE w:val="0"/>
        <w:autoSpaceDN w:val="0"/>
        <w:adjustRightInd w:val="0"/>
        <w:ind w:firstLine="360"/>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La pregunta no dice </w:t>
      </w:r>
      <w:r>
        <w:rPr>
          <w:rFonts w:ascii="gobCL" w:eastAsia="Times New Roman" w:hAnsi="gobCL"/>
          <w:b/>
          <w:color w:val="1F497D" w:themeColor="text2"/>
          <w:sz w:val="24"/>
          <w:szCs w:val="24"/>
          <w:lang w:val="es-ES_tradnl" w:eastAsia="es-ES"/>
        </w:rPr>
        <w:t xml:space="preserve">relación </w:t>
      </w:r>
      <w:r w:rsidRPr="009E567C">
        <w:rPr>
          <w:rFonts w:ascii="gobCL" w:eastAsia="Times New Roman" w:hAnsi="gobCL"/>
          <w:b/>
          <w:color w:val="1F497D" w:themeColor="text2"/>
          <w:sz w:val="24"/>
          <w:szCs w:val="24"/>
          <w:lang w:val="es-ES_tradnl" w:eastAsia="es-ES"/>
        </w:rPr>
        <w:t xml:space="preserve">con aclaración de bases. </w:t>
      </w:r>
    </w:p>
    <w:p w:rsidR="00FC32F4" w:rsidRDefault="00FC32F4" w:rsidP="00FC32F4">
      <w:pPr>
        <w:pStyle w:val="Prrafodelista"/>
        <w:spacing w:after="160" w:line="256" w:lineRule="auto"/>
        <w:ind w:left="709"/>
        <w:jc w:val="both"/>
        <w:rPr>
          <w:rFonts w:ascii="gobCL" w:hAnsi="gobCL"/>
          <w:b/>
          <w:color w:val="1F497D" w:themeColor="text2"/>
          <w:sz w:val="24"/>
          <w:szCs w:val="24"/>
        </w:rPr>
      </w:pPr>
    </w:p>
    <w:p w:rsidR="00FC32F4" w:rsidRDefault="00FC32F4" w:rsidP="00FC32F4">
      <w:pPr>
        <w:pStyle w:val="Prrafodelista"/>
        <w:spacing w:after="160" w:line="256" w:lineRule="auto"/>
        <w:ind w:left="709" w:firstLine="371"/>
        <w:jc w:val="both"/>
        <w:rPr>
          <w:rFonts w:ascii="gobCL" w:hAnsi="gobCL"/>
          <w:b/>
          <w:color w:val="1F497D" w:themeColor="text2"/>
          <w:sz w:val="24"/>
          <w:szCs w:val="24"/>
        </w:rPr>
      </w:pPr>
      <w:r>
        <w:rPr>
          <w:rFonts w:ascii="gobCL" w:hAnsi="gobCL"/>
          <w:b/>
          <w:color w:val="1F497D" w:themeColor="text2"/>
          <w:sz w:val="24"/>
          <w:szCs w:val="24"/>
        </w:rPr>
        <w:t xml:space="preserve">Remitirse a las respuestas N° 54 y 60. </w:t>
      </w:r>
    </w:p>
    <w:p w:rsidR="005B1F8A" w:rsidRPr="009E567C" w:rsidRDefault="005B1F8A" w:rsidP="005B1F8A">
      <w:pPr>
        <w:pStyle w:val="Prrafodelista"/>
        <w:overflowPunct w:val="0"/>
        <w:autoSpaceDE w:val="0"/>
        <w:autoSpaceDN w:val="0"/>
        <w:adjustRightInd w:val="0"/>
        <w:ind w:left="1080"/>
        <w:contextualSpacing/>
        <w:jc w:val="both"/>
        <w:textAlignment w:val="baseline"/>
        <w:rPr>
          <w:rFonts w:ascii="gobCL" w:eastAsia="Times New Roman" w:hAnsi="gobCL"/>
          <w:b/>
          <w:color w:val="1F497D" w:themeColor="text2"/>
          <w:sz w:val="24"/>
          <w:szCs w:val="24"/>
          <w:lang w:val="es-ES_tradnl" w:eastAsia="es-ES"/>
        </w:rPr>
      </w:pPr>
    </w:p>
    <w:p w:rsidR="00561A2A" w:rsidRPr="009E567C" w:rsidRDefault="00561A2A" w:rsidP="00B731A1">
      <w:pPr>
        <w:pStyle w:val="Prrafodelista"/>
        <w:numPr>
          <w:ilvl w:val="0"/>
          <w:numId w:val="17"/>
        </w:numPr>
        <w:spacing w:line="276" w:lineRule="auto"/>
        <w:jc w:val="both"/>
        <w:rPr>
          <w:rFonts w:ascii="gobCL" w:hAnsi="gobCL"/>
          <w:sz w:val="24"/>
          <w:szCs w:val="24"/>
        </w:rPr>
      </w:pPr>
      <w:r w:rsidRPr="009E567C">
        <w:rPr>
          <w:rFonts w:ascii="gobCL" w:hAnsi="gobCL"/>
          <w:sz w:val="24"/>
          <w:szCs w:val="24"/>
        </w:rPr>
        <w:t xml:space="preserve">¿Durante todo el tiempo que la embarcación artesanal se encuentre inscrita para efectuar la captura de las toneladas cedidas cuyo origen corresponde a una LTP industrial debe certificar todos sus desembarques de merluza común? </w:t>
      </w:r>
    </w:p>
    <w:p w:rsidR="005B1F8A" w:rsidRDefault="005B1F8A" w:rsidP="005B1F8A">
      <w:pPr>
        <w:pStyle w:val="Prrafodelista"/>
        <w:spacing w:after="160" w:line="256" w:lineRule="auto"/>
        <w:ind w:left="1080"/>
        <w:jc w:val="both"/>
        <w:rPr>
          <w:rFonts w:ascii="gobCL" w:hAnsi="gobCL"/>
          <w:b/>
          <w:color w:val="1F497D" w:themeColor="text2"/>
          <w:sz w:val="24"/>
          <w:szCs w:val="24"/>
        </w:rPr>
      </w:pPr>
    </w:p>
    <w:p w:rsidR="00FC32F4" w:rsidRDefault="00FC32F4" w:rsidP="00FC32F4">
      <w:pPr>
        <w:pStyle w:val="Prrafodelista"/>
        <w:overflowPunct w:val="0"/>
        <w:autoSpaceDE w:val="0"/>
        <w:autoSpaceDN w:val="0"/>
        <w:adjustRightInd w:val="0"/>
        <w:ind w:firstLine="360"/>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La pregunta no dice </w:t>
      </w:r>
      <w:r>
        <w:rPr>
          <w:rFonts w:ascii="gobCL" w:eastAsia="Times New Roman" w:hAnsi="gobCL"/>
          <w:b/>
          <w:color w:val="1F497D" w:themeColor="text2"/>
          <w:sz w:val="24"/>
          <w:szCs w:val="24"/>
          <w:lang w:val="es-ES_tradnl" w:eastAsia="es-ES"/>
        </w:rPr>
        <w:t xml:space="preserve">relación </w:t>
      </w:r>
      <w:r w:rsidRPr="009E567C">
        <w:rPr>
          <w:rFonts w:ascii="gobCL" w:eastAsia="Times New Roman" w:hAnsi="gobCL"/>
          <w:b/>
          <w:color w:val="1F497D" w:themeColor="text2"/>
          <w:sz w:val="24"/>
          <w:szCs w:val="24"/>
          <w:lang w:val="es-ES_tradnl" w:eastAsia="es-ES"/>
        </w:rPr>
        <w:t xml:space="preserve">con aclaración de bases. </w:t>
      </w:r>
    </w:p>
    <w:p w:rsidR="00FC32F4" w:rsidRDefault="00FC32F4" w:rsidP="00FC32F4">
      <w:pPr>
        <w:pStyle w:val="Prrafodelista"/>
        <w:spacing w:after="160" w:line="256" w:lineRule="auto"/>
        <w:ind w:left="709"/>
        <w:jc w:val="both"/>
        <w:rPr>
          <w:rFonts w:ascii="gobCL" w:hAnsi="gobCL"/>
          <w:b/>
          <w:color w:val="1F497D" w:themeColor="text2"/>
          <w:sz w:val="24"/>
          <w:szCs w:val="24"/>
        </w:rPr>
      </w:pPr>
    </w:p>
    <w:p w:rsidR="00FC32F4" w:rsidRDefault="00FC32F4" w:rsidP="00FC32F4">
      <w:pPr>
        <w:pStyle w:val="Prrafodelista"/>
        <w:spacing w:after="160" w:line="256" w:lineRule="auto"/>
        <w:ind w:left="1080"/>
        <w:jc w:val="both"/>
        <w:rPr>
          <w:rFonts w:ascii="gobCL" w:hAnsi="gobCL"/>
          <w:b/>
          <w:color w:val="1F497D" w:themeColor="text2"/>
          <w:sz w:val="24"/>
          <w:szCs w:val="24"/>
        </w:rPr>
      </w:pPr>
      <w:r>
        <w:rPr>
          <w:rFonts w:ascii="gobCL" w:hAnsi="gobCL"/>
          <w:b/>
          <w:color w:val="1F497D" w:themeColor="text2"/>
          <w:sz w:val="24"/>
          <w:szCs w:val="24"/>
        </w:rPr>
        <w:t xml:space="preserve">Remitirse a la respuesta N° 54. </w:t>
      </w:r>
    </w:p>
    <w:p w:rsidR="00FC32F4" w:rsidRDefault="00FC32F4" w:rsidP="00FC32F4">
      <w:pPr>
        <w:pStyle w:val="Prrafodelista"/>
        <w:spacing w:after="160" w:line="256" w:lineRule="auto"/>
        <w:ind w:left="1080"/>
        <w:jc w:val="both"/>
        <w:rPr>
          <w:rFonts w:ascii="gobCL" w:hAnsi="gobCL"/>
          <w:b/>
          <w:color w:val="1F497D" w:themeColor="text2"/>
          <w:sz w:val="24"/>
          <w:szCs w:val="24"/>
        </w:rPr>
      </w:pPr>
    </w:p>
    <w:p w:rsidR="00561A2A" w:rsidRPr="00B731A1" w:rsidRDefault="00561A2A" w:rsidP="00B731A1">
      <w:pPr>
        <w:pStyle w:val="Prrafodelista"/>
        <w:numPr>
          <w:ilvl w:val="0"/>
          <w:numId w:val="17"/>
        </w:numPr>
        <w:spacing w:line="276" w:lineRule="auto"/>
        <w:jc w:val="both"/>
        <w:rPr>
          <w:rFonts w:ascii="gobCL" w:hAnsi="gobCL"/>
          <w:sz w:val="24"/>
          <w:szCs w:val="24"/>
        </w:rPr>
      </w:pPr>
      <w:r w:rsidRPr="00B731A1">
        <w:rPr>
          <w:rFonts w:ascii="gobCL" w:hAnsi="gobCL"/>
          <w:sz w:val="24"/>
          <w:szCs w:val="24"/>
        </w:rPr>
        <w:t>De conformidad con el literal d) del numeral 15 de las Bases “las naves o embarcaciones con las que se hagan efectivas las Licencias Transables de Pesca Clase B, deberán tener instalado a bordo y mantener en funcionamiento un dispositivo de posicionamiento automático en el mar, según lo dispone el artículo 64 B de la Ley General de Pesca y Acuicultura”, sin establecer excepciones, por tanto, ¿durante todo el tiempo que la embarcación artesanal se encuentre inscrita para efectuar la captura de las toneladas cedidas cuyo origen corresponde a una LTP industrial es aplicable que deba contar con posicionador satelital? lo anterior debería ser afirmativo, toda vez que con dichas embarcaciones se hacen efectivas las licencias transables de pesca. Por favor responder y comentar.</w:t>
      </w:r>
    </w:p>
    <w:p w:rsidR="00F2203A" w:rsidRPr="009E567C" w:rsidRDefault="00F2203A" w:rsidP="00561A2A">
      <w:pPr>
        <w:spacing w:after="0" w:line="240" w:lineRule="auto"/>
        <w:ind w:left="708"/>
        <w:jc w:val="both"/>
        <w:rPr>
          <w:rFonts w:ascii="gobCL" w:hAnsi="gobCL" w:cs="Times New Roman"/>
          <w:sz w:val="24"/>
          <w:szCs w:val="24"/>
          <w:lang w:eastAsia="es-CL"/>
        </w:rPr>
      </w:pPr>
    </w:p>
    <w:p w:rsidR="00F2203A" w:rsidRPr="009E567C" w:rsidRDefault="00F2203A" w:rsidP="00561A2A">
      <w:pPr>
        <w:spacing w:after="0" w:line="240" w:lineRule="auto"/>
        <w:ind w:left="708"/>
        <w:jc w:val="both"/>
        <w:rPr>
          <w:rFonts w:ascii="gobCL" w:hAnsi="gobCL" w:cs="Times New Roman"/>
          <w:sz w:val="24"/>
          <w:szCs w:val="24"/>
          <w:lang w:eastAsia="es-CL"/>
        </w:rPr>
      </w:pPr>
    </w:p>
    <w:p w:rsidR="00FC32F4" w:rsidRDefault="00FC32F4" w:rsidP="00FC32F4">
      <w:pPr>
        <w:pStyle w:val="Prrafodelista"/>
        <w:overflowPunct w:val="0"/>
        <w:autoSpaceDE w:val="0"/>
        <w:autoSpaceDN w:val="0"/>
        <w:adjustRightInd w:val="0"/>
        <w:ind w:firstLine="360"/>
        <w:contextualSpacing/>
        <w:jc w:val="both"/>
        <w:textAlignment w:val="baseline"/>
        <w:rPr>
          <w:rFonts w:ascii="gobCL" w:eastAsia="Times New Roman" w:hAnsi="gobCL"/>
          <w:b/>
          <w:color w:val="1F497D" w:themeColor="text2"/>
          <w:sz w:val="24"/>
          <w:szCs w:val="24"/>
          <w:lang w:val="es-ES_tradnl" w:eastAsia="es-ES"/>
        </w:rPr>
      </w:pPr>
      <w:r w:rsidRPr="009E567C">
        <w:rPr>
          <w:rFonts w:ascii="gobCL" w:eastAsia="Times New Roman" w:hAnsi="gobCL"/>
          <w:b/>
          <w:color w:val="1F497D" w:themeColor="text2"/>
          <w:sz w:val="24"/>
          <w:szCs w:val="24"/>
          <w:lang w:val="es-ES_tradnl" w:eastAsia="es-ES"/>
        </w:rPr>
        <w:t xml:space="preserve">La pregunta no dice </w:t>
      </w:r>
      <w:r>
        <w:rPr>
          <w:rFonts w:ascii="gobCL" w:eastAsia="Times New Roman" w:hAnsi="gobCL"/>
          <w:b/>
          <w:color w:val="1F497D" w:themeColor="text2"/>
          <w:sz w:val="24"/>
          <w:szCs w:val="24"/>
          <w:lang w:val="es-ES_tradnl" w:eastAsia="es-ES"/>
        </w:rPr>
        <w:t xml:space="preserve">relación </w:t>
      </w:r>
      <w:r w:rsidRPr="009E567C">
        <w:rPr>
          <w:rFonts w:ascii="gobCL" w:eastAsia="Times New Roman" w:hAnsi="gobCL"/>
          <w:b/>
          <w:color w:val="1F497D" w:themeColor="text2"/>
          <w:sz w:val="24"/>
          <w:szCs w:val="24"/>
          <w:lang w:val="es-ES_tradnl" w:eastAsia="es-ES"/>
        </w:rPr>
        <w:t xml:space="preserve">con aclaración de bases. </w:t>
      </w:r>
    </w:p>
    <w:p w:rsidR="00FC32F4" w:rsidRDefault="00FC32F4" w:rsidP="00FC32F4">
      <w:pPr>
        <w:pStyle w:val="Prrafodelista"/>
        <w:spacing w:after="160" w:line="256" w:lineRule="auto"/>
        <w:ind w:left="709"/>
        <w:jc w:val="both"/>
        <w:rPr>
          <w:rFonts w:ascii="gobCL" w:hAnsi="gobCL"/>
          <w:b/>
          <w:color w:val="1F497D" w:themeColor="text2"/>
          <w:sz w:val="24"/>
          <w:szCs w:val="24"/>
        </w:rPr>
      </w:pPr>
    </w:p>
    <w:p w:rsidR="00FC32F4" w:rsidRDefault="00FC32F4" w:rsidP="00FC32F4">
      <w:pPr>
        <w:pStyle w:val="Prrafodelista"/>
        <w:spacing w:after="160" w:line="256" w:lineRule="auto"/>
        <w:ind w:left="1080"/>
        <w:jc w:val="both"/>
        <w:rPr>
          <w:rFonts w:ascii="gobCL" w:hAnsi="gobCL"/>
          <w:b/>
          <w:color w:val="1F497D" w:themeColor="text2"/>
          <w:sz w:val="24"/>
          <w:szCs w:val="24"/>
        </w:rPr>
      </w:pPr>
      <w:r>
        <w:rPr>
          <w:rFonts w:ascii="gobCL" w:hAnsi="gobCL"/>
          <w:b/>
          <w:color w:val="1F497D" w:themeColor="text2"/>
          <w:sz w:val="24"/>
          <w:szCs w:val="24"/>
        </w:rPr>
        <w:t xml:space="preserve">Remitirse a la respuesta N° 54. </w:t>
      </w:r>
    </w:p>
    <w:p w:rsidR="00F2203A" w:rsidRPr="009E567C" w:rsidRDefault="00F2203A" w:rsidP="00561A2A">
      <w:pPr>
        <w:spacing w:after="0" w:line="240" w:lineRule="auto"/>
        <w:ind w:left="708"/>
        <w:jc w:val="both"/>
        <w:rPr>
          <w:rFonts w:ascii="gobCL" w:hAnsi="gobCL" w:cs="Times New Roman"/>
          <w:sz w:val="24"/>
          <w:szCs w:val="24"/>
          <w:lang w:eastAsia="es-CL"/>
        </w:rPr>
      </w:pPr>
    </w:p>
    <w:p w:rsidR="00F2203A" w:rsidRPr="009E567C" w:rsidRDefault="00F2203A" w:rsidP="00561A2A">
      <w:pPr>
        <w:spacing w:after="0" w:line="240" w:lineRule="auto"/>
        <w:ind w:left="708"/>
        <w:jc w:val="both"/>
        <w:rPr>
          <w:rFonts w:ascii="gobCL" w:hAnsi="gobCL" w:cs="Times New Roman"/>
          <w:sz w:val="24"/>
          <w:szCs w:val="24"/>
          <w:lang w:eastAsia="es-CL"/>
        </w:rPr>
      </w:pPr>
    </w:p>
    <w:p w:rsidR="00F2203A" w:rsidRPr="009E567C" w:rsidRDefault="00F2203A" w:rsidP="00561A2A">
      <w:pPr>
        <w:spacing w:after="0" w:line="240" w:lineRule="auto"/>
        <w:ind w:left="708"/>
        <w:jc w:val="both"/>
        <w:rPr>
          <w:rFonts w:ascii="gobCL" w:hAnsi="gobCL" w:cs="Times New Roman"/>
          <w:sz w:val="24"/>
          <w:szCs w:val="24"/>
          <w:lang w:eastAsia="es-CL"/>
        </w:rPr>
      </w:pPr>
    </w:p>
    <w:p w:rsidR="00F2203A" w:rsidRPr="009E567C" w:rsidRDefault="00F2203A" w:rsidP="00561A2A">
      <w:pPr>
        <w:spacing w:after="0" w:line="240" w:lineRule="auto"/>
        <w:ind w:left="708"/>
        <w:jc w:val="both"/>
        <w:rPr>
          <w:rFonts w:ascii="gobCL" w:hAnsi="gobCL" w:cs="Times New Roman"/>
          <w:sz w:val="24"/>
          <w:szCs w:val="24"/>
          <w:lang w:eastAsia="es-CL"/>
        </w:rPr>
      </w:pPr>
    </w:p>
    <w:p w:rsidR="00F2203A" w:rsidRPr="009E567C" w:rsidRDefault="00F2203A" w:rsidP="00561A2A">
      <w:pPr>
        <w:spacing w:after="0" w:line="240" w:lineRule="auto"/>
        <w:ind w:left="708"/>
        <w:jc w:val="both"/>
        <w:rPr>
          <w:rFonts w:ascii="gobCL" w:hAnsi="gobCL" w:cs="Times New Roman"/>
          <w:sz w:val="24"/>
          <w:szCs w:val="24"/>
          <w:lang w:eastAsia="es-CL"/>
        </w:rPr>
      </w:pPr>
    </w:p>
    <w:p w:rsidR="00F2203A" w:rsidRPr="009E567C" w:rsidRDefault="00F2203A" w:rsidP="00561A2A">
      <w:pPr>
        <w:spacing w:after="0" w:line="240" w:lineRule="auto"/>
        <w:ind w:left="708"/>
        <w:jc w:val="both"/>
        <w:rPr>
          <w:rFonts w:ascii="gobCL" w:hAnsi="gobCL" w:cs="Times New Roman"/>
          <w:sz w:val="24"/>
          <w:szCs w:val="24"/>
          <w:lang w:eastAsia="es-CL"/>
        </w:rPr>
      </w:pPr>
    </w:p>
    <w:p w:rsidR="00F2203A" w:rsidRPr="009E567C" w:rsidRDefault="00F2203A" w:rsidP="00561A2A">
      <w:pPr>
        <w:spacing w:after="0" w:line="240" w:lineRule="auto"/>
        <w:ind w:left="708"/>
        <w:jc w:val="both"/>
        <w:rPr>
          <w:rFonts w:ascii="gobCL" w:hAnsi="gobCL" w:cs="Times New Roman"/>
          <w:sz w:val="24"/>
          <w:szCs w:val="24"/>
          <w:lang w:eastAsia="es-CL"/>
        </w:rPr>
      </w:pPr>
    </w:p>
    <w:p w:rsidR="00F2203A" w:rsidRPr="009E567C" w:rsidRDefault="00F2203A" w:rsidP="00561A2A">
      <w:pPr>
        <w:spacing w:after="0" w:line="240" w:lineRule="auto"/>
        <w:ind w:left="708"/>
        <w:jc w:val="both"/>
        <w:rPr>
          <w:rFonts w:ascii="gobCL" w:hAnsi="gobCL" w:cs="Times New Roman"/>
          <w:sz w:val="24"/>
          <w:szCs w:val="24"/>
          <w:lang w:eastAsia="es-CL"/>
        </w:rPr>
      </w:pPr>
    </w:p>
    <w:sectPr w:rsidR="00F2203A" w:rsidRPr="009E567C" w:rsidSect="007873EA">
      <w:footerReference w:type="default" r:id="rId9"/>
      <w:pgSz w:w="12240" w:h="18720" w:code="14"/>
      <w:pgMar w:top="851" w:right="1191"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19" w:rsidRDefault="0052750F">
      <w:pPr>
        <w:spacing w:after="0" w:line="240" w:lineRule="auto"/>
      </w:pPr>
      <w:r>
        <w:separator/>
      </w:r>
    </w:p>
  </w:endnote>
  <w:endnote w:type="continuationSeparator" w:id="0">
    <w:p w:rsidR="00582F19" w:rsidRDefault="0052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bCL">
    <w:panose1 w:val="00000000000000000000"/>
    <w:charset w:val="00"/>
    <w:family w:val="modern"/>
    <w:notTrueType/>
    <w:pitch w:val="variable"/>
    <w:sig w:usb0="8000002F" w:usb1="4000005B" w:usb2="00000000" w:usb3="00000000" w:csb0="0000011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170267"/>
      <w:docPartObj>
        <w:docPartGallery w:val="Page Numbers (Bottom of Page)"/>
        <w:docPartUnique/>
      </w:docPartObj>
    </w:sdtPr>
    <w:sdtEndPr/>
    <w:sdtContent>
      <w:p w:rsidR="00EB1FA1" w:rsidRDefault="00EB1FA1">
        <w:pPr>
          <w:pStyle w:val="Piedepgina"/>
          <w:jc w:val="right"/>
        </w:pPr>
        <w:r>
          <w:fldChar w:fldCharType="begin"/>
        </w:r>
        <w:r>
          <w:instrText>PAGE   \* MERGEFORMAT</w:instrText>
        </w:r>
        <w:r>
          <w:fldChar w:fldCharType="separate"/>
        </w:r>
        <w:r w:rsidR="00662B51" w:rsidRPr="00662B51">
          <w:rPr>
            <w:noProof/>
            <w:lang w:val="es-ES"/>
          </w:rPr>
          <w:t>1</w:t>
        </w:r>
        <w:r>
          <w:fldChar w:fldCharType="end"/>
        </w:r>
      </w:p>
    </w:sdtContent>
  </w:sdt>
  <w:p w:rsidR="00EB1FA1" w:rsidRDefault="00EB1F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19" w:rsidRDefault="0052750F">
      <w:pPr>
        <w:spacing w:after="0" w:line="240" w:lineRule="auto"/>
      </w:pPr>
      <w:r>
        <w:separator/>
      </w:r>
    </w:p>
  </w:footnote>
  <w:footnote w:type="continuationSeparator" w:id="0">
    <w:p w:rsidR="00582F19" w:rsidRDefault="00527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56B"/>
    <w:multiLevelType w:val="hybridMultilevel"/>
    <w:tmpl w:val="20A023BC"/>
    <w:lvl w:ilvl="0" w:tplc="936C0B12">
      <w:start w:val="1"/>
      <w:numFmt w:val="lowerLetter"/>
      <w:lvlText w:val="%1)"/>
      <w:lvlJc w:val="left"/>
      <w:pPr>
        <w:ind w:left="1095" w:hanging="7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3B7C94"/>
    <w:multiLevelType w:val="hybridMultilevel"/>
    <w:tmpl w:val="9802044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C297FF6"/>
    <w:multiLevelType w:val="hybridMultilevel"/>
    <w:tmpl w:val="326E145E"/>
    <w:lvl w:ilvl="0" w:tplc="1C48812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
    <w:nsid w:val="1C60500C"/>
    <w:multiLevelType w:val="hybridMultilevel"/>
    <w:tmpl w:val="8A2C5586"/>
    <w:lvl w:ilvl="0" w:tplc="340A000F">
      <w:start w:val="5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DBA1292"/>
    <w:multiLevelType w:val="hybridMultilevel"/>
    <w:tmpl w:val="62F24578"/>
    <w:lvl w:ilvl="0" w:tplc="23B89B5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nsid w:val="22D92849"/>
    <w:multiLevelType w:val="hybridMultilevel"/>
    <w:tmpl w:val="DDA2175A"/>
    <w:lvl w:ilvl="0" w:tplc="A2A41898">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6">
    <w:nsid w:val="2B7565BC"/>
    <w:multiLevelType w:val="hybridMultilevel"/>
    <w:tmpl w:val="7700A740"/>
    <w:lvl w:ilvl="0" w:tplc="340A000F">
      <w:start w:val="5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E3E18F5"/>
    <w:multiLevelType w:val="hybridMultilevel"/>
    <w:tmpl w:val="3DC89B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1D65FEA"/>
    <w:multiLevelType w:val="hybridMultilevel"/>
    <w:tmpl w:val="6C2C30B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nsid w:val="51457CFE"/>
    <w:multiLevelType w:val="hybridMultilevel"/>
    <w:tmpl w:val="F774A5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9A978BB"/>
    <w:multiLevelType w:val="multilevel"/>
    <w:tmpl w:val="D968E2C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5DAB22A3"/>
    <w:multiLevelType w:val="hybridMultilevel"/>
    <w:tmpl w:val="CA500302"/>
    <w:lvl w:ilvl="0" w:tplc="561E4880">
      <w:start w:val="1"/>
      <w:numFmt w:val="lowerRoman"/>
      <w:lvlText w:val="%1)"/>
      <w:lvlJc w:val="left"/>
      <w:pPr>
        <w:ind w:left="2136" w:hanging="720"/>
      </w:pPr>
      <w:rPr>
        <w:rFonts w:eastAsiaTheme="minorHAnsi" w:cstheme="minorBidi"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2">
    <w:nsid w:val="6C9D1A8C"/>
    <w:multiLevelType w:val="hybridMultilevel"/>
    <w:tmpl w:val="DDA2175A"/>
    <w:lvl w:ilvl="0" w:tplc="A2A41898">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3">
    <w:nsid w:val="73C36249"/>
    <w:multiLevelType w:val="hybridMultilevel"/>
    <w:tmpl w:val="3C10B4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5C67FA4"/>
    <w:multiLevelType w:val="hybridMultilevel"/>
    <w:tmpl w:val="72EE8116"/>
    <w:lvl w:ilvl="0" w:tplc="0E90EAD4">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6E32192"/>
    <w:multiLevelType w:val="hybridMultilevel"/>
    <w:tmpl w:val="050CF7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B826C34"/>
    <w:multiLevelType w:val="hybridMultilevel"/>
    <w:tmpl w:val="AA2CC3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FFB03B2"/>
    <w:multiLevelType w:val="hybridMultilevel"/>
    <w:tmpl w:val="073A7716"/>
    <w:lvl w:ilvl="0" w:tplc="340A000F">
      <w:start w:val="5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5"/>
  </w:num>
  <w:num w:numId="10">
    <w:abstractNumId w:val="17"/>
  </w:num>
  <w:num w:numId="11">
    <w:abstractNumId w:val="4"/>
  </w:num>
  <w:num w:numId="12">
    <w:abstractNumId w:val="6"/>
  </w:num>
  <w:num w:numId="13">
    <w:abstractNumId w:val="0"/>
  </w:num>
  <w:num w:numId="14">
    <w:abstractNumId w:val="1"/>
  </w:num>
  <w:num w:numId="15">
    <w:abstractNumId w:val="7"/>
  </w:num>
  <w:num w:numId="16">
    <w:abstractNumId w:val="3"/>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3A"/>
    <w:rsid w:val="00005CF2"/>
    <w:rsid w:val="00011B8D"/>
    <w:rsid w:val="00043C45"/>
    <w:rsid w:val="000520BF"/>
    <w:rsid w:val="0009279F"/>
    <w:rsid w:val="00092E6A"/>
    <w:rsid w:val="000B13D9"/>
    <w:rsid w:val="000C0FA9"/>
    <w:rsid w:val="000D770E"/>
    <w:rsid w:val="00127348"/>
    <w:rsid w:val="00127A6B"/>
    <w:rsid w:val="00127FF6"/>
    <w:rsid w:val="001743F2"/>
    <w:rsid w:val="00182D67"/>
    <w:rsid w:val="001A3F49"/>
    <w:rsid w:val="001A7B19"/>
    <w:rsid w:val="001E5991"/>
    <w:rsid w:val="0020305A"/>
    <w:rsid w:val="00220842"/>
    <w:rsid w:val="0029715C"/>
    <w:rsid w:val="002C1723"/>
    <w:rsid w:val="002D7DB9"/>
    <w:rsid w:val="002F79AE"/>
    <w:rsid w:val="00312A4D"/>
    <w:rsid w:val="00332137"/>
    <w:rsid w:val="00335096"/>
    <w:rsid w:val="00376A70"/>
    <w:rsid w:val="003A0088"/>
    <w:rsid w:val="003A0F18"/>
    <w:rsid w:val="003D0D53"/>
    <w:rsid w:val="003D45AA"/>
    <w:rsid w:val="00411812"/>
    <w:rsid w:val="00426E4D"/>
    <w:rsid w:val="0043657E"/>
    <w:rsid w:val="00457726"/>
    <w:rsid w:val="00467D5F"/>
    <w:rsid w:val="004756A2"/>
    <w:rsid w:val="004B324F"/>
    <w:rsid w:val="004D1C01"/>
    <w:rsid w:val="0052750F"/>
    <w:rsid w:val="00532135"/>
    <w:rsid w:val="0053584B"/>
    <w:rsid w:val="00561A2A"/>
    <w:rsid w:val="00582F19"/>
    <w:rsid w:val="005858CE"/>
    <w:rsid w:val="00592134"/>
    <w:rsid w:val="005975E1"/>
    <w:rsid w:val="005B1F8A"/>
    <w:rsid w:val="005F03FD"/>
    <w:rsid w:val="00614BF2"/>
    <w:rsid w:val="00617662"/>
    <w:rsid w:val="00662B51"/>
    <w:rsid w:val="0067433F"/>
    <w:rsid w:val="0068642A"/>
    <w:rsid w:val="006A46B3"/>
    <w:rsid w:val="006D31BE"/>
    <w:rsid w:val="006E0312"/>
    <w:rsid w:val="006E3817"/>
    <w:rsid w:val="006F371F"/>
    <w:rsid w:val="006F70BC"/>
    <w:rsid w:val="00707396"/>
    <w:rsid w:val="00744CBA"/>
    <w:rsid w:val="00780A4B"/>
    <w:rsid w:val="007873EA"/>
    <w:rsid w:val="007D4CFF"/>
    <w:rsid w:val="007D559D"/>
    <w:rsid w:val="007E3549"/>
    <w:rsid w:val="007F4572"/>
    <w:rsid w:val="007F6BA5"/>
    <w:rsid w:val="008247C6"/>
    <w:rsid w:val="008624C1"/>
    <w:rsid w:val="0086567F"/>
    <w:rsid w:val="0089015E"/>
    <w:rsid w:val="008917C4"/>
    <w:rsid w:val="008E6A34"/>
    <w:rsid w:val="009102B6"/>
    <w:rsid w:val="0093389E"/>
    <w:rsid w:val="00941016"/>
    <w:rsid w:val="00945452"/>
    <w:rsid w:val="009648AB"/>
    <w:rsid w:val="009C7F52"/>
    <w:rsid w:val="009E2711"/>
    <w:rsid w:val="009E567C"/>
    <w:rsid w:val="00A26D5A"/>
    <w:rsid w:val="00A30DAA"/>
    <w:rsid w:val="00A3235B"/>
    <w:rsid w:val="00AD190B"/>
    <w:rsid w:val="00AF2A0A"/>
    <w:rsid w:val="00B10454"/>
    <w:rsid w:val="00B20E06"/>
    <w:rsid w:val="00B731A1"/>
    <w:rsid w:val="00B75066"/>
    <w:rsid w:val="00BB43ED"/>
    <w:rsid w:val="00BC772E"/>
    <w:rsid w:val="00BD48F2"/>
    <w:rsid w:val="00C121F5"/>
    <w:rsid w:val="00C14A0A"/>
    <w:rsid w:val="00C308DD"/>
    <w:rsid w:val="00C36B66"/>
    <w:rsid w:val="00CA23DC"/>
    <w:rsid w:val="00CC66C1"/>
    <w:rsid w:val="00D4755C"/>
    <w:rsid w:val="00D77546"/>
    <w:rsid w:val="00D854F0"/>
    <w:rsid w:val="00DC623B"/>
    <w:rsid w:val="00DD7173"/>
    <w:rsid w:val="00DE7F8D"/>
    <w:rsid w:val="00E17B2C"/>
    <w:rsid w:val="00E3549F"/>
    <w:rsid w:val="00E74409"/>
    <w:rsid w:val="00E7544E"/>
    <w:rsid w:val="00E82EDC"/>
    <w:rsid w:val="00E867F7"/>
    <w:rsid w:val="00E93D94"/>
    <w:rsid w:val="00E961A3"/>
    <w:rsid w:val="00E971CA"/>
    <w:rsid w:val="00EA457A"/>
    <w:rsid w:val="00EB1FA1"/>
    <w:rsid w:val="00EC236D"/>
    <w:rsid w:val="00EC6255"/>
    <w:rsid w:val="00EE09C6"/>
    <w:rsid w:val="00EE12DB"/>
    <w:rsid w:val="00EE5896"/>
    <w:rsid w:val="00EF0653"/>
    <w:rsid w:val="00EF11E8"/>
    <w:rsid w:val="00F06E54"/>
    <w:rsid w:val="00F2203A"/>
    <w:rsid w:val="00F428EC"/>
    <w:rsid w:val="00F45CC9"/>
    <w:rsid w:val="00F52C2B"/>
    <w:rsid w:val="00F67ABF"/>
    <w:rsid w:val="00F8685C"/>
    <w:rsid w:val="00FC32F4"/>
    <w:rsid w:val="00FE33EA"/>
    <w:rsid w:val="00FE34EF"/>
    <w:rsid w:val="00FE40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2203A"/>
    <w:pPr>
      <w:tabs>
        <w:tab w:val="center" w:pos="4419"/>
        <w:tab w:val="right" w:pos="8838"/>
      </w:tabs>
      <w:spacing w:after="0" w:line="240" w:lineRule="auto"/>
    </w:pPr>
    <w:rPr>
      <w:rFonts w:ascii="Times New Roman" w:hAnsi="Times New Roman" w:cs="Times New Roman"/>
      <w:sz w:val="24"/>
      <w:szCs w:val="24"/>
      <w:lang w:eastAsia="es-CL"/>
    </w:rPr>
  </w:style>
  <w:style w:type="character" w:customStyle="1" w:styleId="PiedepginaCar">
    <w:name w:val="Pie de página Car"/>
    <w:basedOn w:val="Fuentedeprrafopredeter"/>
    <w:link w:val="Piedepgina"/>
    <w:uiPriority w:val="99"/>
    <w:rsid w:val="00F2203A"/>
    <w:rPr>
      <w:rFonts w:ascii="Times New Roman" w:hAnsi="Times New Roman" w:cs="Times New Roman"/>
      <w:sz w:val="24"/>
      <w:szCs w:val="24"/>
      <w:lang w:eastAsia="es-CL"/>
    </w:rPr>
  </w:style>
  <w:style w:type="paragraph" w:styleId="Prrafodelista">
    <w:name w:val="List Paragraph"/>
    <w:basedOn w:val="Normal"/>
    <w:uiPriority w:val="34"/>
    <w:qFormat/>
    <w:rsid w:val="00561A2A"/>
    <w:pPr>
      <w:spacing w:after="0" w:line="240" w:lineRule="auto"/>
      <w:ind w:left="720"/>
    </w:pPr>
    <w:rPr>
      <w:rFonts w:ascii="Calibri" w:hAnsi="Calibri" w:cs="Times New Roman"/>
    </w:rPr>
  </w:style>
  <w:style w:type="paragraph" w:styleId="Textosinformato">
    <w:name w:val="Plain Text"/>
    <w:basedOn w:val="Normal"/>
    <w:link w:val="TextosinformatoCar"/>
    <w:uiPriority w:val="99"/>
    <w:unhideWhenUsed/>
    <w:rsid w:val="00561A2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561A2A"/>
    <w:rPr>
      <w:rFonts w:ascii="Calibri" w:hAnsi="Calibri"/>
      <w:szCs w:val="21"/>
    </w:rPr>
  </w:style>
  <w:style w:type="paragraph" w:styleId="NormalWeb">
    <w:name w:val="Normal (Web)"/>
    <w:basedOn w:val="Normal"/>
    <w:uiPriority w:val="99"/>
    <w:semiHidden/>
    <w:unhideWhenUsed/>
    <w:rsid w:val="00426E4D"/>
    <w:pPr>
      <w:spacing w:before="100" w:beforeAutospacing="1" w:after="100" w:afterAutospacing="1" w:line="240" w:lineRule="auto"/>
    </w:pPr>
    <w:rPr>
      <w:rFonts w:ascii="Times New Roman" w:hAnsi="Times New Roman" w:cs="Times New Roman"/>
      <w:sz w:val="24"/>
      <w:szCs w:val="24"/>
      <w:lang w:eastAsia="es-CL"/>
    </w:rPr>
  </w:style>
  <w:style w:type="character" w:styleId="Hipervnculo">
    <w:name w:val="Hyperlink"/>
    <w:basedOn w:val="Fuentedeprrafopredeter"/>
    <w:uiPriority w:val="99"/>
    <w:unhideWhenUsed/>
    <w:rsid w:val="0043657E"/>
    <w:rPr>
      <w:color w:val="0000FF" w:themeColor="hyperlink"/>
      <w:u w:val="single"/>
    </w:rPr>
  </w:style>
  <w:style w:type="paragraph" w:styleId="Textodeglobo">
    <w:name w:val="Balloon Text"/>
    <w:basedOn w:val="Normal"/>
    <w:link w:val="TextodegloboCar"/>
    <w:uiPriority w:val="99"/>
    <w:semiHidden/>
    <w:unhideWhenUsed/>
    <w:rsid w:val="00DD71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2203A"/>
    <w:pPr>
      <w:tabs>
        <w:tab w:val="center" w:pos="4419"/>
        <w:tab w:val="right" w:pos="8838"/>
      </w:tabs>
      <w:spacing w:after="0" w:line="240" w:lineRule="auto"/>
    </w:pPr>
    <w:rPr>
      <w:rFonts w:ascii="Times New Roman" w:hAnsi="Times New Roman" w:cs="Times New Roman"/>
      <w:sz w:val="24"/>
      <w:szCs w:val="24"/>
      <w:lang w:eastAsia="es-CL"/>
    </w:rPr>
  </w:style>
  <w:style w:type="character" w:customStyle="1" w:styleId="PiedepginaCar">
    <w:name w:val="Pie de página Car"/>
    <w:basedOn w:val="Fuentedeprrafopredeter"/>
    <w:link w:val="Piedepgina"/>
    <w:uiPriority w:val="99"/>
    <w:rsid w:val="00F2203A"/>
    <w:rPr>
      <w:rFonts w:ascii="Times New Roman" w:hAnsi="Times New Roman" w:cs="Times New Roman"/>
      <w:sz w:val="24"/>
      <w:szCs w:val="24"/>
      <w:lang w:eastAsia="es-CL"/>
    </w:rPr>
  </w:style>
  <w:style w:type="paragraph" w:styleId="Prrafodelista">
    <w:name w:val="List Paragraph"/>
    <w:basedOn w:val="Normal"/>
    <w:uiPriority w:val="34"/>
    <w:qFormat/>
    <w:rsid w:val="00561A2A"/>
    <w:pPr>
      <w:spacing w:after="0" w:line="240" w:lineRule="auto"/>
      <w:ind w:left="720"/>
    </w:pPr>
    <w:rPr>
      <w:rFonts w:ascii="Calibri" w:hAnsi="Calibri" w:cs="Times New Roman"/>
    </w:rPr>
  </w:style>
  <w:style w:type="paragraph" w:styleId="Textosinformato">
    <w:name w:val="Plain Text"/>
    <w:basedOn w:val="Normal"/>
    <w:link w:val="TextosinformatoCar"/>
    <w:uiPriority w:val="99"/>
    <w:unhideWhenUsed/>
    <w:rsid w:val="00561A2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561A2A"/>
    <w:rPr>
      <w:rFonts w:ascii="Calibri" w:hAnsi="Calibri"/>
      <w:szCs w:val="21"/>
    </w:rPr>
  </w:style>
  <w:style w:type="paragraph" w:styleId="NormalWeb">
    <w:name w:val="Normal (Web)"/>
    <w:basedOn w:val="Normal"/>
    <w:uiPriority w:val="99"/>
    <w:semiHidden/>
    <w:unhideWhenUsed/>
    <w:rsid w:val="00426E4D"/>
    <w:pPr>
      <w:spacing w:before="100" w:beforeAutospacing="1" w:after="100" w:afterAutospacing="1" w:line="240" w:lineRule="auto"/>
    </w:pPr>
    <w:rPr>
      <w:rFonts w:ascii="Times New Roman" w:hAnsi="Times New Roman" w:cs="Times New Roman"/>
      <w:sz w:val="24"/>
      <w:szCs w:val="24"/>
      <w:lang w:eastAsia="es-CL"/>
    </w:rPr>
  </w:style>
  <w:style w:type="character" w:styleId="Hipervnculo">
    <w:name w:val="Hyperlink"/>
    <w:basedOn w:val="Fuentedeprrafopredeter"/>
    <w:uiPriority w:val="99"/>
    <w:unhideWhenUsed/>
    <w:rsid w:val="0043657E"/>
    <w:rPr>
      <w:color w:val="0000FF" w:themeColor="hyperlink"/>
      <w:u w:val="single"/>
    </w:rPr>
  </w:style>
  <w:style w:type="paragraph" w:styleId="Textodeglobo">
    <w:name w:val="Balloon Text"/>
    <w:basedOn w:val="Normal"/>
    <w:link w:val="TextodegloboCar"/>
    <w:uiPriority w:val="99"/>
    <w:semiHidden/>
    <w:unhideWhenUsed/>
    <w:rsid w:val="00DD71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093">
      <w:bodyDiv w:val="1"/>
      <w:marLeft w:val="0"/>
      <w:marRight w:val="0"/>
      <w:marTop w:val="0"/>
      <w:marBottom w:val="0"/>
      <w:divBdr>
        <w:top w:val="none" w:sz="0" w:space="0" w:color="auto"/>
        <w:left w:val="none" w:sz="0" w:space="0" w:color="auto"/>
        <w:bottom w:val="none" w:sz="0" w:space="0" w:color="auto"/>
        <w:right w:val="none" w:sz="0" w:space="0" w:color="auto"/>
      </w:divBdr>
    </w:div>
    <w:div w:id="192352539">
      <w:bodyDiv w:val="1"/>
      <w:marLeft w:val="0"/>
      <w:marRight w:val="0"/>
      <w:marTop w:val="0"/>
      <w:marBottom w:val="0"/>
      <w:divBdr>
        <w:top w:val="none" w:sz="0" w:space="0" w:color="auto"/>
        <w:left w:val="none" w:sz="0" w:space="0" w:color="auto"/>
        <w:bottom w:val="none" w:sz="0" w:space="0" w:color="auto"/>
        <w:right w:val="none" w:sz="0" w:space="0" w:color="auto"/>
      </w:divBdr>
    </w:div>
    <w:div w:id="344328227">
      <w:bodyDiv w:val="1"/>
      <w:marLeft w:val="0"/>
      <w:marRight w:val="0"/>
      <w:marTop w:val="0"/>
      <w:marBottom w:val="0"/>
      <w:divBdr>
        <w:top w:val="none" w:sz="0" w:space="0" w:color="auto"/>
        <w:left w:val="none" w:sz="0" w:space="0" w:color="auto"/>
        <w:bottom w:val="none" w:sz="0" w:space="0" w:color="auto"/>
        <w:right w:val="none" w:sz="0" w:space="0" w:color="auto"/>
      </w:divBdr>
    </w:div>
    <w:div w:id="347951209">
      <w:bodyDiv w:val="1"/>
      <w:marLeft w:val="0"/>
      <w:marRight w:val="0"/>
      <w:marTop w:val="0"/>
      <w:marBottom w:val="0"/>
      <w:divBdr>
        <w:top w:val="none" w:sz="0" w:space="0" w:color="auto"/>
        <w:left w:val="none" w:sz="0" w:space="0" w:color="auto"/>
        <w:bottom w:val="none" w:sz="0" w:space="0" w:color="auto"/>
        <w:right w:val="none" w:sz="0" w:space="0" w:color="auto"/>
      </w:divBdr>
    </w:div>
    <w:div w:id="697000726">
      <w:bodyDiv w:val="1"/>
      <w:marLeft w:val="0"/>
      <w:marRight w:val="0"/>
      <w:marTop w:val="0"/>
      <w:marBottom w:val="0"/>
      <w:divBdr>
        <w:top w:val="none" w:sz="0" w:space="0" w:color="auto"/>
        <w:left w:val="none" w:sz="0" w:space="0" w:color="auto"/>
        <w:bottom w:val="none" w:sz="0" w:space="0" w:color="auto"/>
        <w:right w:val="none" w:sz="0" w:space="0" w:color="auto"/>
      </w:divBdr>
    </w:div>
    <w:div w:id="819200900">
      <w:bodyDiv w:val="1"/>
      <w:marLeft w:val="0"/>
      <w:marRight w:val="0"/>
      <w:marTop w:val="0"/>
      <w:marBottom w:val="0"/>
      <w:divBdr>
        <w:top w:val="none" w:sz="0" w:space="0" w:color="auto"/>
        <w:left w:val="none" w:sz="0" w:space="0" w:color="auto"/>
        <w:bottom w:val="none" w:sz="0" w:space="0" w:color="auto"/>
        <w:right w:val="none" w:sz="0" w:space="0" w:color="auto"/>
      </w:divBdr>
    </w:div>
    <w:div w:id="909995832">
      <w:bodyDiv w:val="1"/>
      <w:marLeft w:val="0"/>
      <w:marRight w:val="0"/>
      <w:marTop w:val="0"/>
      <w:marBottom w:val="0"/>
      <w:divBdr>
        <w:top w:val="none" w:sz="0" w:space="0" w:color="auto"/>
        <w:left w:val="none" w:sz="0" w:space="0" w:color="auto"/>
        <w:bottom w:val="none" w:sz="0" w:space="0" w:color="auto"/>
        <w:right w:val="none" w:sz="0" w:space="0" w:color="auto"/>
      </w:divBdr>
    </w:div>
    <w:div w:id="939289207">
      <w:bodyDiv w:val="1"/>
      <w:marLeft w:val="0"/>
      <w:marRight w:val="0"/>
      <w:marTop w:val="0"/>
      <w:marBottom w:val="0"/>
      <w:divBdr>
        <w:top w:val="none" w:sz="0" w:space="0" w:color="auto"/>
        <w:left w:val="none" w:sz="0" w:space="0" w:color="auto"/>
        <w:bottom w:val="none" w:sz="0" w:space="0" w:color="auto"/>
        <w:right w:val="none" w:sz="0" w:space="0" w:color="auto"/>
      </w:divBdr>
    </w:div>
    <w:div w:id="1344431931">
      <w:bodyDiv w:val="1"/>
      <w:marLeft w:val="0"/>
      <w:marRight w:val="0"/>
      <w:marTop w:val="0"/>
      <w:marBottom w:val="0"/>
      <w:divBdr>
        <w:top w:val="none" w:sz="0" w:space="0" w:color="auto"/>
        <w:left w:val="none" w:sz="0" w:space="0" w:color="auto"/>
        <w:bottom w:val="none" w:sz="0" w:space="0" w:color="auto"/>
        <w:right w:val="none" w:sz="0" w:space="0" w:color="auto"/>
      </w:divBdr>
    </w:div>
    <w:div w:id="1433237314">
      <w:bodyDiv w:val="1"/>
      <w:marLeft w:val="0"/>
      <w:marRight w:val="0"/>
      <w:marTop w:val="0"/>
      <w:marBottom w:val="0"/>
      <w:divBdr>
        <w:top w:val="none" w:sz="0" w:space="0" w:color="auto"/>
        <w:left w:val="none" w:sz="0" w:space="0" w:color="auto"/>
        <w:bottom w:val="none" w:sz="0" w:space="0" w:color="auto"/>
        <w:right w:val="none" w:sz="0" w:space="0" w:color="auto"/>
      </w:divBdr>
    </w:div>
    <w:div w:id="1554538061">
      <w:bodyDiv w:val="1"/>
      <w:marLeft w:val="0"/>
      <w:marRight w:val="0"/>
      <w:marTop w:val="0"/>
      <w:marBottom w:val="0"/>
      <w:divBdr>
        <w:top w:val="none" w:sz="0" w:space="0" w:color="auto"/>
        <w:left w:val="none" w:sz="0" w:space="0" w:color="auto"/>
        <w:bottom w:val="none" w:sz="0" w:space="0" w:color="auto"/>
        <w:right w:val="none" w:sz="0" w:space="0" w:color="auto"/>
      </w:divBdr>
    </w:div>
    <w:div w:id="1589382423">
      <w:bodyDiv w:val="1"/>
      <w:marLeft w:val="0"/>
      <w:marRight w:val="0"/>
      <w:marTop w:val="0"/>
      <w:marBottom w:val="0"/>
      <w:divBdr>
        <w:top w:val="none" w:sz="0" w:space="0" w:color="auto"/>
        <w:left w:val="none" w:sz="0" w:space="0" w:color="auto"/>
        <w:bottom w:val="none" w:sz="0" w:space="0" w:color="auto"/>
        <w:right w:val="none" w:sz="0" w:space="0" w:color="auto"/>
      </w:divBdr>
    </w:div>
    <w:div w:id="1653829771">
      <w:bodyDiv w:val="1"/>
      <w:marLeft w:val="0"/>
      <w:marRight w:val="0"/>
      <w:marTop w:val="0"/>
      <w:marBottom w:val="0"/>
      <w:divBdr>
        <w:top w:val="none" w:sz="0" w:space="0" w:color="auto"/>
        <w:left w:val="none" w:sz="0" w:space="0" w:color="auto"/>
        <w:bottom w:val="none" w:sz="0" w:space="0" w:color="auto"/>
        <w:right w:val="none" w:sz="0" w:space="0" w:color="auto"/>
      </w:divBdr>
    </w:div>
    <w:div w:id="1655642450">
      <w:bodyDiv w:val="1"/>
      <w:marLeft w:val="0"/>
      <w:marRight w:val="0"/>
      <w:marTop w:val="0"/>
      <w:marBottom w:val="0"/>
      <w:divBdr>
        <w:top w:val="none" w:sz="0" w:space="0" w:color="auto"/>
        <w:left w:val="none" w:sz="0" w:space="0" w:color="auto"/>
        <w:bottom w:val="none" w:sz="0" w:space="0" w:color="auto"/>
        <w:right w:val="none" w:sz="0" w:space="0" w:color="auto"/>
      </w:divBdr>
    </w:div>
    <w:div w:id="1716272046">
      <w:bodyDiv w:val="1"/>
      <w:marLeft w:val="0"/>
      <w:marRight w:val="0"/>
      <w:marTop w:val="0"/>
      <w:marBottom w:val="0"/>
      <w:divBdr>
        <w:top w:val="none" w:sz="0" w:space="0" w:color="auto"/>
        <w:left w:val="none" w:sz="0" w:space="0" w:color="auto"/>
        <w:bottom w:val="none" w:sz="0" w:space="0" w:color="auto"/>
        <w:right w:val="none" w:sz="0" w:space="0" w:color="auto"/>
      </w:divBdr>
    </w:div>
    <w:div w:id="1968661286">
      <w:bodyDiv w:val="1"/>
      <w:marLeft w:val="0"/>
      <w:marRight w:val="0"/>
      <w:marTop w:val="0"/>
      <w:marBottom w:val="0"/>
      <w:divBdr>
        <w:top w:val="none" w:sz="0" w:space="0" w:color="auto"/>
        <w:left w:val="none" w:sz="0" w:space="0" w:color="auto"/>
        <w:bottom w:val="none" w:sz="0" w:space="0" w:color="auto"/>
        <w:right w:val="none" w:sz="0" w:space="0" w:color="auto"/>
      </w:divBdr>
    </w:div>
    <w:div w:id="20832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4084</Words>
  <Characters>22462</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Catalina Gallardo</cp:lastModifiedBy>
  <cp:revision>2</cp:revision>
  <cp:lastPrinted>2018-12-06T20:22:00Z</cp:lastPrinted>
  <dcterms:created xsi:type="dcterms:W3CDTF">2018-12-06T21:36:00Z</dcterms:created>
  <dcterms:modified xsi:type="dcterms:W3CDTF">2018-12-06T21:36:00Z</dcterms:modified>
</cp:coreProperties>
</file>